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0" w:type="dxa"/>
        <w:tblInd w:w="93" w:type="dxa"/>
        <w:tblLook w:val="04A0" w:firstRow="1" w:lastRow="0" w:firstColumn="1" w:lastColumn="0" w:noHBand="0" w:noVBand="1"/>
      </w:tblPr>
      <w:tblGrid>
        <w:gridCol w:w="2120"/>
        <w:gridCol w:w="1120"/>
        <w:gridCol w:w="1048"/>
        <w:gridCol w:w="1640"/>
        <w:gridCol w:w="1060"/>
        <w:gridCol w:w="1200"/>
        <w:gridCol w:w="1320"/>
        <w:gridCol w:w="1480"/>
        <w:gridCol w:w="960"/>
      </w:tblGrid>
      <w:tr w:rsidR="00EF2CC1" w:rsidRPr="00EF2CC1" w:rsidTr="00EF2CC1">
        <w:trPr>
          <w:trHeight w:val="27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E10-8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EF2CC1" w:rsidRPr="00EF2CC1" w:rsidTr="00EF2CC1">
        <w:trPr>
          <w:trHeight w:val="27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EF2CC1" w:rsidRPr="00EF2CC1" w:rsidTr="00EF2CC1">
        <w:trPr>
          <w:trHeight w:val="270"/>
        </w:trPr>
        <w:tc>
          <w:tcPr>
            <w:tcW w:w="11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F721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Jerry </w:t>
            </w:r>
            <w:r w:rsidR="00F7212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G</w:t>
            </w:r>
            <w:r w:rsidRPr="00EF2CC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rant, the new controller of Blackburn Company, has received the expected useful lives and salvage values of </w:t>
            </w:r>
          </w:p>
        </w:tc>
      </w:tr>
      <w:tr w:rsidR="00EF2CC1" w:rsidRPr="00EF2CC1" w:rsidTr="00EF2CC1">
        <w:trPr>
          <w:trHeight w:val="270"/>
        </w:trPr>
        <w:tc>
          <w:tcPr>
            <w:tcW w:w="8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F7212A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Selected</w:t>
            </w:r>
            <w:r w:rsidR="00EF2CC1" w:rsidRPr="00EF2CC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depreciable assets at the beginning of 2008. His findings are as follows: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EF2CC1" w:rsidRPr="00EF2CC1" w:rsidTr="00EF2CC1">
        <w:trPr>
          <w:trHeight w:val="27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EF2CC1" w:rsidRPr="00EF2CC1" w:rsidTr="00EF2CC1">
        <w:trPr>
          <w:trHeight w:val="27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Accumulated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Useful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Useful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Salvage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Salvage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EF2CC1" w:rsidRPr="00EF2CC1" w:rsidTr="00EF2CC1">
        <w:trPr>
          <w:trHeight w:val="27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</w:rPr>
              <w:t>Asset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</w:rPr>
              <w:t>Acquired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</w:rPr>
              <w:t>Cost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</w:rPr>
              <w:t>Depreciation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</w:rPr>
              <w:t>Life (old)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</w:rPr>
              <w:t>Life (new)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</w:rPr>
              <w:t>Value (old)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</w:rPr>
              <w:t>Value (new)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EF2CC1" w:rsidRPr="00EF2CC1" w:rsidTr="00EF2CC1">
        <w:trPr>
          <w:trHeight w:val="27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Building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1/1/2002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$800,000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$114,000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$40,000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$37,000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EF2CC1" w:rsidRPr="00EF2CC1" w:rsidTr="00EF2CC1">
        <w:trPr>
          <w:trHeight w:val="27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Warehouse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1/1/2003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EF2CC1" w:rsidRPr="00EF2CC1" w:rsidTr="00EF2CC1">
        <w:trPr>
          <w:trHeight w:val="27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EF2CC1" w:rsidRPr="00EF2CC1" w:rsidTr="00EF2CC1">
        <w:trPr>
          <w:trHeight w:val="270"/>
        </w:trPr>
        <w:tc>
          <w:tcPr>
            <w:tcW w:w="11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All assets are depreciated by the straight-line method.  Blackburn Company uses a calendar year in preparing annual</w:t>
            </w:r>
          </w:p>
        </w:tc>
      </w:tr>
      <w:tr w:rsidR="00EF2CC1" w:rsidRPr="00EF2CC1" w:rsidTr="00EF2CC1">
        <w:trPr>
          <w:trHeight w:val="270"/>
        </w:trPr>
        <w:tc>
          <w:tcPr>
            <w:tcW w:w="10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financial statements.  After discussion, management has agreed to accept Jerry's proposed changes.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EF2CC1" w:rsidRPr="00EF2CC1" w:rsidTr="00EF2CC1">
        <w:trPr>
          <w:trHeight w:val="27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EF2CC1" w:rsidRPr="00EF2CC1" w:rsidTr="00EF2CC1">
        <w:trPr>
          <w:trHeight w:val="27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F2C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Compute the revised annual depreciation on each asset in 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C1" w:rsidRPr="00EF2CC1" w:rsidRDefault="00EF2CC1" w:rsidP="00EF2C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9A528A" w:rsidRDefault="009A528A">
      <w:bookmarkStart w:id="0" w:name="_GoBack"/>
      <w:bookmarkEnd w:id="0"/>
    </w:p>
    <w:sectPr w:rsidR="009A528A" w:rsidSect="00EF2C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C1"/>
    <w:rsid w:val="009A528A"/>
    <w:rsid w:val="00EF2CC1"/>
    <w:rsid w:val="00F7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DKF</cp:lastModifiedBy>
  <cp:revision>2</cp:revision>
  <dcterms:created xsi:type="dcterms:W3CDTF">2011-08-07T23:42:00Z</dcterms:created>
  <dcterms:modified xsi:type="dcterms:W3CDTF">2011-08-07T23:42:00Z</dcterms:modified>
</cp:coreProperties>
</file>