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AA" w:rsidRPr="004250AA" w:rsidRDefault="004250AA" w:rsidP="004250AA">
      <w:pPr>
        <w:spacing w:before="100" w:beforeAutospacing="1" w:after="100" w:afterAutospacing="1"/>
        <w:outlineLvl w:val="3"/>
        <w:rPr>
          <w:rFonts w:ascii="Times" w:eastAsia="Times New Roman" w:hAnsi="Times" w:cs="Times New Roman"/>
          <w:b/>
          <w:bCs/>
        </w:rPr>
      </w:pPr>
      <w:r w:rsidRPr="004250AA">
        <w:rPr>
          <w:rFonts w:ascii="Times" w:eastAsia="Times New Roman" w:hAnsi="Times" w:cs="Times New Roman"/>
          <w:b/>
          <w:bCs/>
          <w:color w:val="EA9919"/>
        </w:rPr>
        <w:t>Problem 12-1A</w:t>
      </w:r>
    </w:p>
    <w:p w:rsidR="004250AA" w:rsidRPr="004250AA" w:rsidRDefault="004250AA" w:rsidP="004250AA">
      <w:pPr>
        <w:spacing w:before="100" w:beforeAutospacing="1" w:after="100" w:afterAutospacing="1"/>
        <w:rPr>
          <w:rFonts w:ascii="Times" w:hAnsi="Times" w:cs="Times New Roman"/>
          <w:sz w:val="20"/>
          <w:szCs w:val="20"/>
        </w:rPr>
      </w:pPr>
      <w:r w:rsidRPr="004250AA">
        <w:rPr>
          <w:rFonts w:ascii="Times" w:hAnsi="Times" w:cs="Times New Roman"/>
          <w:sz w:val="20"/>
          <w:szCs w:val="20"/>
        </w:rPr>
        <w:t>Statement</w:t>
      </w:r>
      <w:r w:rsidR="00E747C7">
        <w:rPr>
          <w:rFonts w:ascii="Times" w:hAnsi="Times" w:cs="Times New Roman"/>
          <w:sz w:val="20"/>
          <w:szCs w:val="20"/>
        </w:rPr>
        <w:t xml:space="preserve"> of cash flows (indirect method</w:t>
      </w:r>
      <w:r w:rsidR="00E747C7">
        <w:rPr>
          <w:rFonts w:ascii="Times" w:hAnsi="Times" w:cs="Times New Roman"/>
          <w:b/>
          <w:bCs/>
          <w:color w:val="F16236"/>
          <w:sz w:val="20"/>
          <w:szCs w:val="20"/>
          <w:u w:val="single"/>
        </w:rPr>
        <w:t>)</w:t>
      </w:r>
      <w:bookmarkStart w:id="0" w:name="_GoBack"/>
      <w:bookmarkEnd w:id="0"/>
    </w:p>
    <w:p w:rsidR="004250AA" w:rsidRPr="004250AA" w:rsidRDefault="004250AA" w:rsidP="004250AA">
      <w:pPr>
        <w:spacing w:before="100" w:beforeAutospacing="1" w:after="100" w:afterAutospacing="1"/>
        <w:rPr>
          <w:rFonts w:ascii="Times" w:hAnsi="Times" w:cs="Times New Roman"/>
          <w:sz w:val="20"/>
          <w:szCs w:val="20"/>
        </w:rPr>
      </w:pPr>
      <w:proofErr w:type="spellStart"/>
      <w:r w:rsidRPr="004250AA">
        <w:rPr>
          <w:rFonts w:ascii="Times" w:hAnsi="Times" w:cs="Times New Roman"/>
          <w:sz w:val="20"/>
          <w:szCs w:val="20"/>
        </w:rPr>
        <w:t>Kazaam</w:t>
      </w:r>
      <w:proofErr w:type="spellEnd"/>
      <w:r w:rsidRPr="004250AA">
        <w:rPr>
          <w:rFonts w:ascii="Times" w:hAnsi="Times" w:cs="Times New Roman"/>
          <w:sz w:val="20"/>
          <w:szCs w:val="20"/>
        </w:rPr>
        <w:t xml:space="preserve"> Company, a merchandiser, recently completed its calendar-year 2011 operations. For the year, (1) all sales are credit sales, (2) all credits to Accounts Receivable reflect cash receipts from customers, (3) all purchases of inventory are on credit, (4) all debits to Accounts Payable reflect cash payments for inventory, and (5) Other Expenses are paid in advance and are initially debited to Prepaid Expenses. The company's balance sheets and income statement follow.</w:t>
      </w:r>
    </w:p>
    <w:p w:rsidR="004250AA" w:rsidRPr="004250AA" w:rsidRDefault="004250AA" w:rsidP="004250AA">
      <w:pPr>
        <w:spacing w:before="100" w:beforeAutospacing="1" w:after="100" w:afterAutospacing="1"/>
        <w:ind w:left="-1080" w:right="1800"/>
        <w:rPr>
          <w:rFonts w:ascii="Times" w:hAnsi="Times" w:cs="Times New Roman"/>
          <w:sz w:val="20"/>
          <w:szCs w:val="20"/>
        </w:rPr>
      </w:pPr>
      <w:r>
        <w:rPr>
          <w:rFonts w:ascii="Times" w:hAnsi="Times" w:cs="Times New Roman"/>
          <w:noProof/>
          <w:sz w:val="20"/>
          <w:szCs w:val="20"/>
        </w:rPr>
        <w:drawing>
          <wp:inline distT="0" distB="0" distL="0" distR="0">
            <wp:extent cx="6812280" cy="2973357"/>
            <wp:effectExtent l="0" t="0" r="0" b="0"/>
            <wp:docPr id="1" name="Picture 1" descr="http://highered.mcgraw-hill.com/sites/dl/premium/0077318277/student/wiL10882_tb125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ghered.mcgraw-hill.com/sites/dl/premium/0077318277/student/wiL10882_tb1257-5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2280" cy="2973357"/>
                    </a:xfrm>
                    <a:prstGeom prst="rect">
                      <a:avLst/>
                    </a:prstGeom>
                    <a:noFill/>
                    <a:ln>
                      <a:noFill/>
                    </a:ln>
                  </pic:spPr>
                </pic:pic>
              </a:graphicData>
            </a:graphic>
          </wp:inline>
        </w:drawing>
      </w:r>
    </w:p>
    <w:p w:rsidR="004250AA" w:rsidRPr="004250AA" w:rsidRDefault="004250AA" w:rsidP="004250AA">
      <w:pPr>
        <w:spacing w:before="100" w:beforeAutospacing="1" w:after="100" w:afterAutospacing="1"/>
        <w:rPr>
          <w:rFonts w:ascii="Times" w:hAnsi="Times" w:cs="Times New Roman"/>
          <w:sz w:val="20"/>
          <w:szCs w:val="20"/>
        </w:rPr>
      </w:pPr>
      <w:r w:rsidRPr="004250AA">
        <w:rPr>
          <w:rFonts w:ascii="Times" w:hAnsi="Times" w:cs="Times New Roman"/>
          <w:b/>
          <w:bCs/>
          <w:i/>
          <w:iCs/>
          <w:sz w:val="20"/>
          <w:szCs w:val="20"/>
        </w:rPr>
        <w:t>Additional Information on Year 2011 Transactions</w:t>
      </w:r>
    </w:p>
    <w:p w:rsidR="004250AA" w:rsidRPr="004250AA" w:rsidRDefault="004250AA" w:rsidP="004250AA">
      <w:pPr>
        <w:numPr>
          <w:ilvl w:val="0"/>
          <w:numId w:val="1"/>
        </w:numPr>
        <w:spacing w:before="100" w:beforeAutospacing="1" w:after="100" w:afterAutospacing="1"/>
        <w:rPr>
          <w:rFonts w:ascii="Times" w:hAnsi="Times" w:cs="Times New Roman"/>
          <w:sz w:val="20"/>
          <w:szCs w:val="20"/>
        </w:rPr>
      </w:pPr>
      <w:r w:rsidRPr="004250AA">
        <w:rPr>
          <w:rFonts w:ascii="Times" w:hAnsi="Times" w:cs="Times New Roman"/>
          <w:sz w:val="20"/>
          <w:szCs w:val="20"/>
        </w:rPr>
        <w:t xml:space="preserve">The loss on the cash sale of equipment was $5,125 (details in </w:t>
      </w:r>
      <w:r w:rsidRPr="004250AA">
        <w:rPr>
          <w:rFonts w:ascii="Times" w:hAnsi="Times" w:cs="Times New Roman"/>
          <w:i/>
          <w:iCs/>
          <w:sz w:val="20"/>
          <w:szCs w:val="20"/>
        </w:rPr>
        <w:t>b</w:t>
      </w:r>
      <w:r w:rsidRPr="004250AA">
        <w:rPr>
          <w:rFonts w:ascii="Times" w:hAnsi="Times" w:cs="Times New Roman"/>
          <w:sz w:val="20"/>
          <w:szCs w:val="20"/>
        </w:rPr>
        <w:t>).</w:t>
      </w:r>
    </w:p>
    <w:p w:rsidR="004250AA" w:rsidRPr="004250AA" w:rsidRDefault="004250AA" w:rsidP="004250AA">
      <w:pPr>
        <w:numPr>
          <w:ilvl w:val="0"/>
          <w:numId w:val="1"/>
        </w:numPr>
        <w:spacing w:before="100" w:beforeAutospacing="1" w:after="100" w:afterAutospacing="1"/>
        <w:rPr>
          <w:rFonts w:ascii="Times" w:hAnsi="Times" w:cs="Times New Roman"/>
          <w:sz w:val="20"/>
          <w:szCs w:val="20"/>
        </w:rPr>
      </w:pPr>
      <w:r w:rsidRPr="004250AA">
        <w:rPr>
          <w:rFonts w:ascii="Times" w:hAnsi="Times" w:cs="Times New Roman"/>
          <w:sz w:val="20"/>
          <w:szCs w:val="20"/>
        </w:rPr>
        <w:t>Sold equipment costing $46,875, with accumulated depreciation of $28,125, for $13,625 cash.</w:t>
      </w:r>
    </w:p>
    <w:p w:rsidR="004250AA" w:rsidRPr="004250AA" w:rsidRDefault="004250AA" w:rsidP="004250AA">
      <w:pPr>
        <w:numPr>
          <w:ilvl w:val="0"/>
          <w:numId w:val="1"/>
        </w:numPr>
        <w:spacing w:before="100" w:beforeAutospacing="1" w:after="100" w:afterAutospacing="1"/>
        <w:rPr>
          <w:rFonts w:ascii="Times" w:hAnsi="Times" w:cs="Times New Roman"/>
          <w:sz w:val="20"/>
          <w:szCs w:val="20"/>
        </w:rPr>
      </w:pPr>
      <w:r w:rsidRPr="004250AA">
        <w:rPr>
          <w:rFonts w:ascii="Times" w:hAnsi="Times" w:cs="Times New Roman"/>
          <w:sz w:val="20"/>
          <w:szCs w:val="20"/>
        </w:rPr>
        <w:t>Purchased equipment costing $96,375 by paying $25,000 cash and signing a long-term note payable for the balance.</w:t>
      </w:r>
    </w:p>
    <w:p w:rsidR="004250AA" w:rsidRPr="004250AA" w:rsidRDefault="004250AA" w:rsidP="004250AA">
      <w:pPr>
        <w:numPr>
          <w:ilvl w:val="0"/>
          <w:numId w:val="1"/>
        </w:numPr>
        <w:spacing w:before="100" w:beforeAutospacing="1" w:after="100" w:afterAutospacing="1"/>
        <w:rPr>
          <w:rFonts w:ascii="Times" w:hAnsi="Times" w:cs="Times New Roman"/>
          <w:sz w:val="20"/>
          <w:szCs w:val="20"/>
        </w:rPr>
      </w:pPr>
      <w:r w:rsidRPr="004250AA">
        <w:rPr>
          <w:rFonts w:ascii="Times" w:hAnsi="Times" w:cs="Times New Roman"/>
          <w:sz w:val="20"/>
          <w:szCs w:val="20"/>
        </w:rPr>
        <w:t>Borrowed $3,750 cash by signing a short-term note payable.</w:t>
      </w:r>
    </w:p>
    <w:p w:rsidR="004250AA" w:rsidRPr="004250AA" w:rsidRDefault="004250AA" w:rsidP="004250AA">
      <w:pPr>
        <w:numPr>
          <w:ilvl w:val="0"/>
          <w:numId w:val="1"/>
        </w:numPr>
        <w:spacing w:before="100" w:beforeAutospacing="1" w:after="100" w:afterAutospacing="1"/>
        <w:rPr>
          <w:rFonts w:ascii="Times" w:hAnsi="Times" w:cs="Times New Roman"/>
          <w:sz w:val="20"/>
          <w:szCs w:val="20"/>
        </w:rPr>
      </w:pPr>
      <w:r w:rsidRPr="004250AA">
        <w:rPr>
          <w:rFonts w:ascii="Times" w:hAnsi="Times" w:cs="Times New Roman"/>
          <w:sz w:val="20"/>
          <w:szCs w:val="20"/>
        </w:rPr>
        <w:t>Paid $31,375 cash to reduce the long-term notes payable.</w:t>
      </w:r>
    </w:p>
    <w:p w:rsidR="004250AA" w:rsidRPr="004250AA" w:rsidRDefault="004250AA" w:rsidP="004250AA">
      <w:pPr>
        <w:numPr>
          <w:ilvl w:val="0"/>
          <w:numId w:val="1"/>
        </w:numPr>
        <w:spacing w:before="100" w:beforeAutospacing="1" w:after="100" w:afterAutospacing="1"/>
        <w:rPr>
          <w:rFonts w:ascii="Times" w:hAnsi="Times" w:cs="Times New Roman"/>
          <w:sz w:val="20"/>
          <w:szCs w:val="20"/>
        </w:rPr>
      </w:pPr>
      <w:r w:rsidRPr="004250AA">
        <w:rPr>
          <w:rFonts w:ascii="Times" w:hAnsi="Times" w:cs="Times New Roman"/>
          <w:sz w:val="20"/>
          <w:szCs w:val="20"/>
        </w:rPr>
        <w:t>Issued 2,500 shares of common stock for $18 cash per share.</w:t>
      </w:r>
    </w:p>
    <w:p w:rsidR="004250AA" w:rsidRPr="004250AA" w:rsidRDefault="004250AA" w:rsidP="004250AA">
      <w:pPr>
        <w:numPr>
          <w:ilvl w:val="0"/>
          <w:numId w:val="1"/>
        </w:numPr>
        <w:spacing w:before="100" w:beforeAutospacing="1" w:after="100" w:afterAutospacing="1"/>
        <w:rPr>
          <w:rFonts w:ascii="Times" w:hAnsi="Times" w:cs="Times New Roman"/>
          <w:sz w:val="20"/>
          <w:szCs w:val="20"/>
        </w:rPr>
      </w:pPr>
      <w:r w:rsidRPr="004250AA">
        <w:rPr>
          <w:rFonts w:ascii="Times" w:hAnsi="Times" w:cs="Times New Roman"/>
          <w:sz w:val="20"/>
          <w:szCs w:val="20"/>
        </w:rPr>
        <w:t>Declared and paid cash dividends of $62,125.</w:t>
      </w:r>
    </w:p>
    <w:p w:rsidR="004250AA" w:rsidRPr="004250AA" w:rsidRDefault="004250AA" w:rsidP="004250AA">
      <w:pPr>
        <w:spacing w:before="100" w:beforeAutospacing="1" w:after="100" w:afterAutospacing="1"/>
        <w:rPr>
          <w:rFonts w:ascii="Times" w:hAnsi="Times" w:cs="Times New Roman"/>
          <w:sz w:val="20"/>
          <w:szCs w:val="20"/>
        </w:rPr>
      </w:pPr>
      <w:r w:rsidRPr="004250AA">
        <w:rPr>
          <w:rFonts w:ascii="Times" w:hAnsi="Times" w:cs="Times New Roman"/>
          <w:b/>
          <w:bCs/>
          <w:i/>
          <w:iCs/>
          <w:sz w:val="20"/>
          <w:szCs w:val="20"/>
        </w:rPr>
        <w:t>Required</w:t>
      </w:r>
    </w:p>
    <w:p w:rsidR="004250AA" w:rsidRPr="004250AA" w:rsidRDefault="004250AA" w:rsidP="004250AA">
      <w:pPr>
        <w:numPr>
          <w:ilvl w:val="0"/>
          <w:numId w:val="2"/>
        </w:numPr>
        <w:spacing w:before="100" w:beforeAutospacing="1" w:after="100" w:afterAutospacing="1"/>
        <w:rPr>
          <w:rFonts w:ascii="Times" w:hAnsi="Times" w:cs="Times New Roman"/>
          <w:sz w:val="20"/>
          <w:szCs w:val="20"/>
        </w:rPr>
      </w:pPr>
      <w:r w:rsidRPr="004250AA">
        <w:rPr>
          <w:rFonts w:ascii="Times" w:hAnsi="Times" w:cs="Times New Roman"/>
          <w:sz w:val="20"/>
          <w:szCs w:val="20"/>
        </w:rPr>
        <w:t xml:space="preserve">Prepare a complete statement of cash flows; report its operating activities using the </w:t>
      </w:r>
      <w:r w:rsidRPr="004250AA">
        <w:rPr>
          <w:rFonts w:ascii="Times" w:hAnsi="Times" w:cs="Times New Roman"/>
          <w:i/>
          <w:iCs/>
          <w:sz w:val="20"/>
          <w:szCs w:val="20"/>
        </w:rPr>
        <w:t>indirect method.</w:t>
      </w:r>
      <w:r w:rsidRPr="004250AA">
        <w:rPr>
          <w:rFonts w:ascii="Times" w:hAnsi="Times" w:cs="Times New Roman"/>
          <w:sz w:val="20"/>
          <w:szCs w:val="20"/>
        </w:rPr>
        <w:t xml:space="preserve"> Disclose any noncash investing and financing activities in a note.</w:t>
      </w:r>
    </w:p>
    <w:p w:rsidR="004250AA" w:rsidRPr="004250AA" w:rsidRDefault="004250AA" w:rsidP="004250AA">
      <w:pPr>
        <w:spacing w:before="100" w:beforeAutospacing="1" w:after="100" w:afterAutospacing="1"/>
        <w:outlineLvl w:val="3"/>
        <w:rPr>
          <w:rFonts w:ascii="Times" w:eastAsia="Times New Roman" w:hAnsi="Times" w:cs="Times New Roman"/>
          <w:b/>
          <w:bCs/>
        </w:rPr>
      </w:pPr>
      <w:r w:rsidRPr="004250AA">
        <w:rPr>
          <w:rFonts w:ascii="Times" w:eastAsia="Times New Roman" w:hAnsi="Times" w:cs="Times New Roman"/>
          <w:b/>
          <w:bCs/>
          <w:i/>
          <w:iCs/>
          <w:color w:val="EC008C"/>
        </w:rPr>
        <w:t>Analysis Component</w:t>
      </w:r>
    </w:p>
    <w:p w:rsidR="004250AA" w:rsidRPr="004250AA" w:rsidRDefault="004250AA" w:rsidP="004250AA">
      <w:pPr>
        <w:numPr>
          <w:ilvl w:val="0"/>
          <w:numId w:val="3"/>
        </w:numPr>
        <w:spacing w:before="100" w:beforeAutospacing="1" w:after="100" w:afterAutospacing="1"/>
        <w:rPr>
          <w:rFonts w:ascii="Times" w:hAnsi="Times" w:cs="Times New Roman"/>
          <w:sz w:val="20"/>
          <w:szCs w:val="20"/>
        </w:rPr>
      </w:pPr>
      <w:r w:rsidRPr="004250AA">
        <w:rPr>
          <w:rFonts w:ascii="Times" w:hAnsi="Times" w:cs="Times New Roman"/>
          <w:sz w:val="20"/>
          <w:szCs w:val="20"/>
        </w:rPr>
        <w:t>Analyze and discuss the statement of cash flows prepared in part 1, giving special attention to the wisdom of the cash dividend payment.</w:t>
      </w:r>
    </w:p>
    <w:p w:rsidR="004250AA" w:rsidRDefault="004250AA" w:rsidP="004250AA">
      <w:pPr>
        <w:pStyle w:val="Heading4"/>
        <w:rPr>
          <w:rFonts w:cs="Times New Roman"/>
          <w:color w:val="ED2790"/>
          <w:sz w:val="20"/>
          <w:szCs w:val="20"/>
        </w:rPr>
      </w:pPr>
      <w:r w:rsidRPr="004250AA">
        <w:rPr>
          <w:rFonts w:cs="Times New Roman"/>
          <w:color w:val="ED2790"/>
          <w:sz w:val="20"/>
          <w:szCs w:val="20"/>
        </w:rPr>
        <w:t>Check</w:t>
      </w:r>
      <w:r w:rsidRPr="004250AA">
        <w:rPr>
          <w:rFonts w:cs="Times New Roman"/>
          <w:color w:val="ED2790"/>
          <w:sz w:val="20"/>
          <w:szCs w:val="20"/>
        </w:rPr>
        <w:br/>
        <w:t>Cash from operating activities, $33,375</w:t>
      </w:r>
    </w:p>
    <w:p w:rsidR="004250AA" w:rsidRDefault="004250AA" w:rsidP="004250AA">
      <w:pPr>
        <w:pStyle w:val="Heading4"/>
        <w:rPr>
          <w:rFonts w:eastAsia="Times New Roman" w:cs="Times New Roman"/>
        </w:rPr>
      </w:pPr>
      <w:r>
        <w:rPr>
          <w:rFonts w:eastAsia="Times New Roman" w:cs="Times New Roman"/>
          <w:color w:val="EA9919"/>
        </w:rPr>
        <w:lastRenderedPageBreak/>
        <w:t>Problem 12-3A</w:t>
      </w:r>
      <w:r>
        <w:rPr>
          <w:rFonts w:eastAsia="Times New Roman" w:cs="Times New Roman"/>
          <w:color w:val="EA9919"/>
          <w:vertAlign w:val="superscript"/>
        </w:rPr>
        <w:t>A</w:t>
      </w:r>
    </w:p>
    <w:p w:rsidR="004250AA" w:rsidRDefault="004250AA" w:rsidP="004250AA">
      <w:pPr>
        <w:pStyle w:val="NormalWeb"/>
      </w:pPr>
      <w:r>
        <w:t>Cash flows spreadsheet (indirect method)</w:t>
      </w:r>
    </w:p>
    <w:p w:rsidR="004250AA" w:rsidRDefault="004250AA" w:rsidP="004250AA">
      <w:pPr>
        <w:pStyle w:val="NormalWeb"/>
      </w:pPr>
      <w:r>
        <w:t xml:space="preserve">Refer to the information reported about </w:t>
      </w:r>
      <w:proofErr w:type="spellStart"/>
      <w:r>
        <w:t>Kazaam</w:t>
      </w:r>
      <w:proofErr w:type="spellEnd"/>
      <w:r>
        <w:t xml:space="preserve"> Company in Problem 12-1A.</w:t>
      </w:r>
    </w:p>
    <w:p w:rsidR="004250AA" w:rsidRDefault="004250AA" w:rsidP="004250AA">
      <w:pPr>
        <w:pStyle w:val="NormalWeb"/>
      </w:pPr>
      <w:r>
        <w:rPr>
          <w:b/>
          <w:bCs/>
          <w:i/>
          <w:iCs/>
        </w:rPr>
        <w:t>Required</w:t>
      </w:r>
    </w:p>
    <w:p w:rsidR="004250AA" w:rsidRDefault="004250AA" w:rsidP="004250AA">
      <w:pPr>
        <w:pStyle w:val="NormalWeb"/>
      </w:pPr>
      <w:r>
        <w:t xml:space="preserve">Prepare a complete statement of cash flows using a spreadsheet as in </w:t>
      </w:r>
      <w:hyperlink r:id="rId7" w:anchor="exhibit12A_1" w:history="1">
        <w:r>
          <w:rPr>
            <w:rStyle w:val="Hyperlink"/>
          </w:rPr>
          <w:t>Exhibit 12A.1</w:t>
        </w:r>
      </w:hyperlink>
      <w:r>
        <w:t>; report its operating activities using the indirect method. Identify the debits and credits in the Analysis of Changes columns with letters that correspond to the following list of transactions and events.</w:t>
      </w:r>
    </w:p>
    <w:p w:rsidR="004250AA" w:rsidRDefault="004250AA" w:rsidP="004250AA">
      <w:pPr>
        <w:pStyle w:val="NormalWeb"/>
        <w:numPr>
          <w:ilvl w:val="0"/>
          <w:numId w:val="4"/>
        </w:numPr>
      </w:pPr>
      <w:r>
        <w:t>Net income was $73,750.</w:t>
      </w:r>
    </w:p>
    <w:p w:rsidR="004250AA" w:rsidRDefault="004250AA" w:rsidP="004250AA">
      <w:pPr>
        <w:pStyle w:val="NormalWeb"/>
        <w:numPr>
          <w:ilvl w:val="0"/>
          <w:numId w:val="4"/>
        </w:numPr>
      </w:pPr>
      <w:r>
        <w:t>Accounts receivable increased.</w:t>
      </w:r>
    </w:p>
    <w:p w:rsidR="004250AA" w:rsidRPr="004250AA" w:rsidRDefault="004250AA" w:rsidP="004250AA">
      <w:pPr>
        <w:pStyle w:val="NormalWeb"/>
        <w:numPr>
          <w:ilvl w:val="0"/>
          <w:numId w:val="4"/>
        </w:numPr>
      </w:pPr>
      <w:r>
        <w:t>Merchandise inventory increased.</w:t>
      </w:r>
    </w:p>
    <w:p w:rsidR="004250AA" w:rsidRDefault="004250AA" w:rsidP="004250AA">
      <w:pPr>
        <w:pStyle w:val="NormalWeb"/>
        <w:numPr>
          <w:ilvl w:val="0"/>
          <w:numId w:val="4"/>
        </w:numPr>
      </w:pPr>
      <w:r>
        <w:t>Prepaid expenses decreased.</w:t>
      </w:r>
    </w:p>
    <w:p w:rsidR="004250AA" w:rsidRDefault="004250AA" w:rsidP="004250AA">
      <w:pPr>
        <w:pStyle w:val="NormalWeb"/>
        <w:numPr>
          <w:ilvl w:val="0"/>
          <w:numId w:val="4"/>
        </w:numPr>
      </w:pPr>
      <w:r>
        <w:t>Accounts payable decreased.</w:t>
      </w:r>
    </w:p>
    <w:p w:rsidR="004250AA" w:rsidRDefault="004250AA" w:rsidP="004250AA">
      <w:pPr>
        <w:pStyle w:val="NormalWeb"/>
        <w:numPr>
          <w:ilvl w:val="0"/>
          <w:numId w:val="4"/>
        </w:numPr>
      </w:pPr>
      <w:r>
        <w:t>Depreciation expense was $18,750.</w:t>
      </w:r>
    </w:p>
    <w:p w:rsidR="004250AA" w:rsidRDefault="004250AA" w:rsidP="004250AA">
      <w:pPr>
        <w:pStyle w:val="NormalWeb"/>
        <w:numPr>
          <w:ilvl w:val="0"/>
          <w:numId w:val="4"/>
        </w:numPr>
      </w:pPr>
      <w:r>
        <w:t>Sold equipment costing $46,875, with accumulated depreciation of $28,125, for $13,625 cash. This yielded a loss of $5,125.</w:t>
      </w:r>
    </w:p>
    <w:p w:rsidR="004250AA" w:rsidRDefault="004250AA" w:rsidP="004250AA">
      <w:pPr>
        <w:pStyle w:val="NormalWeb"/>
        <w:numPr>
          <w:ilvl w:val="0"/>
          <w:numId w:val="4"/>
        </w:numPr>
      </w:pPr>
      <w:r>
        <w:t xml:space="preserve">Purchased equipment costing $96,375 by paying $25,000 cash and </w:t>
      </w:r>
      <w:r>
        <w:rPr>
          <w:b/>
          <w:bCs/>
        </w:rPr>
        <w:t>(</w:t>
      </w:r>
      <w:proofErr w:type="spellStart"/>
      <w:r>
        <w:rPr>
          <w:b/>
          <w:bCs/>
        </w:rPr>
        <w:t>i</w:t>
      </w:r>
      <w:proofErr w:type="spellEnd"/>
      <w:r>
        <w:rPr>
          <w:b/>
          <w:bCs/>
        </w:rPr>
        <w:t>.)</w:t>
      </w:r>
      <w:r>
        <w:t xml:space="preserve"> by signing a long-term note payable for the balance.</w:t>
      </w:r>
    </w:p>
    <w:p w:rsidR="004250AA" w:rsidRDefault="004250AA" w:rsidP="004250AA">
      <w:pPr>
        <w:pStyle w:val="NormalWeb"/>
        <w:numPr>
          <w:ilvl w:val="0"/>
          <w:numId w:val="5"/>
        </w:numPr>
      </w:pPr>
      <w:r>
        <w:t>Borrowed $3,750 cash by signing a short-term note payable.</w:t>
      </w:r>
    </w:p>
    <w:p w:rsidR="004250AA" w:rsidRDefault="004250AA" w:rsidP="004250AA">
      <w:pPr>
        <w:pStyle w:val="NormalWeb"/>
        <w:numPr>
          <w:ilvl w:val="0"/>
          <w:numId w:val="5"/>
        </w:numPr>
      </w:pPr>
      <w:r>
        <w:t>Paid $31,375 cash to reduce the long-term notes payable.</w:t>
      </w:r>
    </w:p>
    <w:p w:rsidR="004250AA" w:rsidRDefault="004250AA" w:rsidP="004250AA">
      <w:pPr>
        <w:pStyle w:val="NormalWeb"/>
        <w:numPr>
          <w:ilvl w:val="0"/>
          <w:numId w:val="5"/>
        </w:numPr>
      </w:pPr>
      <w:r>
        <w:t>Issued 2,500 shares of common stock for $18 cash per share.</w:t>
      </w:r>
    </w:p>
    <w:p w:rsidR="004250AA" w:rsidRDefault="004250AA" w:rsidP="004250AA">
      <w:pPr>
        <w:pStyle w:val="NormalWeb"/>
        <w:numPr>
          <w:ilvl w:val="0"/>
          <w:numId w:val="5"/>
        </w:numPr>
      </w:pPr>
      <w:r>
        <w:t>Declared and paid cash dividends of $62,125.</w:t>
      </w:r>
    </w:p>
    <w:p w:rsidR="004250AA" w:rsidRDefault="004250AA" w:rsidP="004250AA">
      <w:pPr>
        <w:pStyle w:val="NormalWeb"/>
      </w:pPr>
      <w:r>
        <w:rPr>
          <w:b/>
          <w:bCs/>
          <w:color w:val="ED2790"/>
        </w:rPr>
        <w:t>Check</w:t>
      </w:r>
      <w:r>
        <w:rPr>
          <w:color w:val="ED2790"/>
        </w:rPr>
        <w:br/>
        <w:t>Analysis of Changes column totals, $515,375</w:t>
      </w:r>
    </w:p>
    <w:p w:rsidR="004250AA" w:rsidRDefault="004250AA" w:rsidP="004250AA">
      <w:pPr>
        <w:spacing w:before="100" w:beforeAutospacing="1" w:after="100" w:afterAutospacing="1"/>
        <w:rPr>
          <w:rFonts w:ascii="Times" w:hAnsi="Times" w:cs="Times New Roman"/>
          <w:color w:val="ED2790"/>
          <w:sz w:val="20"/>
          <w:szCs w:val="20"/>
        </w:rPr>
      </w:pPr>
    </w:p>
    <w:p w:rsidR="004250AA" w:rsidRPr="004250AA" w:rsidRDefault="004250AA" w:rsidP="004250AA">
      <w:pPr>
        <w:spacing w:before="100" w:beforeAutospacing="1" w:after="100" w:afterAutospacing="1"/>
        <w:rPr>
          <w:rFonts w:ascii="Times" w:hAnsi="Times" w:cs="Times New Roman"/>
          <w:sz w:val="20"/>
          <w:szCs w:val="20"/>
        </w:rPr>
      </w:pPr>
    </w:p>
    <w:p w:rsidR="000A1CA6" w:rsidRDefault="000A1CA6"/>
    <w:sectPr w:rsidR="000A1CA6" w:rsidSect="004250AA">
      <w:pgSz w:w="12240" w:h="15840"/>
      <w:pgMar w:top="1440" w:right="45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A4F"/>
    <w:multiLevelType w:val="multilevel"/>
    <w:tmpl w:val="3E629C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27E296D"/>
    <w:multiLevelType w:val="multilevel"/>
    <w:tmpl w:val="0BECA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3F563B"/>
    <w:multiLevelType w:val="multilevel"/>
    <w:tmpl w:val="BF4EB13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5A1418D"/>
    <w:multiLevelType w:val="multilevel"/>
    <w:tmpl w:val="F22401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19E31B7"/>
    <w:multiLevelType w:val="multilevel"/>
    <w:tmpl w:val="F02A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AA"/>
    <w:rsid w:val="000A1CA6"/>
    <w:rsid w:val="004250AA"/>
    <w:rsid w:val="00E74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84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250A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250AA"/>
    <w:rPr>
      <w:rFonts w:ascii="Times" w:hAnsi="Times"/>
      <w:b/>
      <w:bCs/>
    </w:rPr>
  </w:style>
  <w:style w:type="paragraph" w:styleId="NormalWeb">
    <w:name w:val="Normal (Web)"/>
    <w:basedOn w:val="Normal"/>
    <w:uiPriority w:val="99"/>
    <w:unhideWhenUsed/>
    <w:rsid w:val="004250A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250AA"/>
    <w:rPr>
      <w:color w:val="0000FF"/>
      <w:u w:val="single"/>
    </w:rPr>
  </w:style>
  <w:style w:type="paragraph" w:styleId="BalloonText">
    <w:name w:val="Balloon Text"/>
    <w:basedOn w:val="Normal"/>
    <w:link w:val="BalloonTextChar"/>
    <w:uiPriority w:val="99"/>
    <w:semiHidden/>
    <w:unhideWhenUsed/>
    <w:rsid w:val="004250AA"/>
    <w:rPr>
      <w:rFonts w:ascii="Lucida Grande" w:hAnsi="Lucida Grande"/>
      <w:sz w:val="18"/>
      <w:szCs w:val="18"/>
    </w:rPr>
  </w:style>
  <w:style w:type="character" w:customStyle="1" w:styleId="BalloonTextChar">
    <w:name w:val="Balloon Text Char"/>
    <w:basedOn w:val="DefaultParagraphFont"/>
    <w:link w:val="BalloonText"/>
    <w:uiPriority w:val="99"/>
    <w:semiHidden/>
    <w:rsid w:val="004250A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250A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250AA"/>
    <w:rPr>
      <w:rFonts w:ascii="Times" w:hAnsi="Times"/>
      <w:b/>
      <w:bCs/>
    </w:rPr>
  </w:style>
  <w:style w:type="paragraph" w:styleId="NormalWeb">
    <w:name w:val="Normal (Web)"/>
    <w:basedOn w:val="Normal"/>
    <w:uiPriority w:val="99"/>
    <w:unhideWhenUsed/>
    <w:rsid w:val="004250A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250AA"/>
    <w:rPr>
      <w:color w:val="0000FF"/>
      <w:u w:val="single"/>
    </w:rPr>
  </w:style>
  <w:style w:type="paragraph" w:styleId="BalloonText">
    <w:name w:val="Balloon Text"/>
    <w:basedOn w:val="Normal"/>
    <w:link w:val="BalloonTextChar"/>
    <w:uiPriority w:val="99"/>
    <w:semiHidden/>
    <w:unhideWhenUsed/>
    <w:rsid w:val="004250AA"/>
    <w:rPr>
      <w:rFonts w:ascii="Lucida Grande" w:hAnsi="Lucida Grande"/>
      <w:sz w:val="18"/>
      <w:szCs w:val="18"/>
    </w:rPr>
  </w:style>
  <w:style w:type="character" w:customStyle="1" w:styleId="BalloonTextChar">
    <w:name w:val="Balloon Text Char"/>
    <w:basedOn w:val="DefaultParagraphFont"/>
    <w:link w:val="BalloonText"/>
    <w:uiPriority w:val="99"/>
    <w:semiHidden/>
    <w:rsid w:val="004250A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2049">
      <w:bodyDiv w:val="1"/>
      <w:marLeft w:val="0"/>
      <w:marRight w:val="0"/>
      <w:marTop w:val="0"/>
      <w:marBottom w:val="0"/>
      <w:divBdr>
        <w:top w:val="none" w:sz="0" w:space="0" w:color="auto"/>
        <w:left w:val="none" w:sz="0" w:space="0" w:color="auto"/>
        <w:bottom w:val="none" w:sz="0" w:space="0" w:color="auto"/>
        <w:right w:val="none" w:sz="0" w:space="0" w:color="auto"/>
      </w:divBdr>
    </w:div>
    <w:div w:id="1539783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highered.mcgraw-hill.com/sites/0077318277/student_view0/ebook/chapter12/chend2/appendix_12a_spreadsheet_preparation_of_the_statement_of_cash_flows.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413</Words>
  <Characters>2358</Characters>
  <Application>Microsoft Macintosh Word</Application>
  <DocSecurity>0</DocSecurity>
  <Lines>19</Lines>
  <Paragraphs>5</Paragraphs>
  <ScaleCrop>false</ScaleCrop>
  <Company>Home</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Jones</dc:creator>
  <cp:keywords/>
  <dc:description/>
  <cp:lastModifiedBy>Michael Jones</cp:lastModifiedBy>
  <cp:revision>1</cp:revision>
  <dcterms:created xsi:type="dcterms:W3CDTF">2011-07-20T23:55:00Z</dcterms:created>
  <dcterms:modified xsi:type="dcterms:W3CDTF">2011-07-21T00:11:00Z</dcterms:modified>
</cp:coreProperties>
</file>