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16" w:rsidRDefault="00D83516" w:rsidP="00D83516">
      <w:pPr>
        <w:pStyle w:val="PlainText"/>
        <w:rPr>
          <w:rFonts w:ascii="Times New Roman" w:hAnsi="Times New Roman"/>
          <w:sz w:val="24"/>
        </w:rPr>
      </w:pPr>
      <w:r>
        <w:rPr>
          <w:rFonts w:ascii="Times New Roman" w:hAnsi="Times New Roman"/>
          <w:sz w:val="24"/>
        </w:rPr>
        <w:t xml:space="preserve">3. The Westchester Chamber of Commerce periodically sponsors public service seminars and programs.  Currently, promotional plans are under way for this year's program.  Advertising alternatives include television, radio, and newspaper.  Audience exposure estimates, cost per ad, and the maximum number of each media that are </w:t>
      </w:r>
      <w:proofErr w:type="gramStart"/>
      <w:r>
        <w:rPr>
          <w:rFonts w:ascii="Times New Roman" w:hAnsi="Times New Roman"/>
          <w:sz w:val="24"/>
        </w:rPr>
        <w:t>desired  are</w:t>
      </w:r>
      <w:proofErr w:type="gramEnd"/>
      <w:r>
        <w:rPr>
          <w:rFonts w:ascii="Times New Roman" w:hAnsi="Times New Roman"/>
          <w:sz w:val="24"/>
        </w:rPr>
        <w:t xml:space="preserve"> shown below.  For example, each television ad reaches 100,000 people, costs $2,000, and the company wishes to use no more than 10 of these.</w:t>
      </w:r>
    </w:p>
    <w:p w:rsidR="00D83516" w:rsidRDefault="00D83516" w:rsidP="00D83516">
      <w:pPr>
        <w:pStyle w:val="PlainText"/>
        <w:rPr>
          <w:rFonts w:ascii="Times New Roman" w:hAnsi="Times New Roman"/>
          <w:sz w:val="24"/>
        </w:rPr>
      </w:pPr>
    </w:p>
    <w:tbl>
      <w:tblPr>
        <w:tblW w:w="0" w:type="auto"/>
        <w:tblLayout w:type="fixed"/>
        <w:tblLook w:val="0000"/>
      </w:tblPr>
      <w:tblGrid>
        <w:gridCol w:w="2718"/>
        <w:gridCol w:w="1350"/>
        <w:gridCol w:w="996"/>
        <w:gridCol w:w="1416"/>
      </w:tblGrid>
      <w:tr w:rsidR="00D83516" w:rsidTr="00BA4894">
        <w:tblPrEx>
          <w:tblCellMar>
            <w:top w:w="0" w:type="dxa"/>
            <w:bottom w:w="0" w:type="dxa"/>
          </w:tblCellMar>
        </w:tblPrEx>
        <w:tc>
          <w:tcPr>
            <w:tcW w:w="2718"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p>
        </w:tc>
        <w:tc>
          <w:tcPr>
            <w:tcW w:w="1350" w:type="dxa"/>
          </w:tcPr>
          <w:p w:rsidR="00D83516" w:rsidRDefault="00D83516" w:rsidP="00BA4894">
            <w:pPr>
              <w:pStyle w:val="PlainText"/>
              <w:jc w:val="center"/>
              <w:rPr>
                <w:rFonts w:ascii="Times New Roman" w:hAnsi="Times New Roman"/>
                <w:sz w:val="24"/>
              </w:rPr>
            </w:pPr>
            <w:r>
              <w:rPr>
                <w:rFonts w:ascii="Times New Roman" w:hAnsi="Times New Roman"/>
                <w:sz w:val="24"/>
              </w:rPr>
              <w:t>Television</w:t>
            </w:r>
          </w:p>
        </w:tc>
        <w:tc>
          <w:tcPr>
            <w:tcW w:w="996" w:type="dxa"/>
          </w:tcPr>
          <w:p w:rsidR="00D83516" w:rsidRDefault="00D83516" w:rsidP="00BA4894">
            <w:pPr>
              <w:pStyle w:val="PlainText"/>
              <w:jc w:val="center"/>
              <w:rPr>
                <w:rFonts w:ascii="Times New Roman" w:hAnsi="Times New Roman"/>
                <w:sz w:val="24"/>
              </w:rPr>
            </w:pPr>
            <w:r>
              <w:rPr>
                <w:rFonts w:ascii="Times New Roman" w:hAnsi="Times New Roman"/>
                <w:sz w:val="24"/>
              </w:rPr>
              <w:t>Radio</w:t>
            </w:r>
          </w:p>
        </w:tc>
        <w:tc>
          <w:tcPr>
            <w:tcW w:w="1416" w:type="dxa"/>
          </w:tcPr>
          <w:p w:rsidR="00D83516" w:rsidRDefault="00D83516" w:rsidP="00BA4894">
            <w:pPr>
              <w:pStyle w:val="PlainText"/>
              <w:jc w:val="center"/>
              <w:rPr>
                <w:rFonts w:ascii="Times New Roman" w:hAnsi="Times New Roman"/>
                <w:sz w:val="24"/>
              </w:rPr>
            </w:pPr>
            <w:r>
              <w:rPr>
                <w:rFonts w:ascii="Times New Roman" w:hAnsi="Times New Roman"/>
                <w:sz w:val="24"/>
              </w:rPr>
              <w:t>Newspaper</w:t>
            </w:r>
          </w:p>
        </w:tc>
      </w:tr>
      <w:tr w:rsidR="00D83516" w:rsidTr="00BA4894">
        <w:tblPrEx>
          <w:tblCellMar>
            <w:top w:w="0" w:type="dxa"/>
            <w:bottom w:w="0" w:type="dxa"/>
          </w:tblCellMar>
        </w:tblPrEx>
        <w:tc>
          <w:tcPr>
            <w:tcW w:w="2718" w:type="dxa"/>
          </w:tcPr>
          <w:p w:rsidR="00D83516" w:rsidRDefault="00D83516" w:rsidP="00BA4894">
            <w:pPr>
              <w:pStyle w:val="PlainText"/>
              <w:jc w:val="center"/>
              <w:rPr>
                <w:rFonts w:ascii="Times New Roman" w:hAnsi="Times New Roman"/>
                <w:sz w:val="24"/>
              </w:rPr>
            </w:pPr>
            <w:r>
              <w:rPr>
                <w:rFonts w:ascii="Times New Roman" w:hAnsi="Times New Roman"/>
                <w:sz w:val="24"/>
              </w:rPr>
              <w:t>Audience reached per advertisement</w:t>
            </w:r>
          </w:p>
        </w:tc>
        <w:tc>
          <w:tcPr>
            <w:tcW w:w="1350" w:type="dxa"/>
          </w:tcPr>
          <w:p w:rsidR="00D83516" w:rsidRDefault="00D83516" w:rsidP="00BA4894">
            <w:pPr>
              <w:pStyle w:val="PlainText"/>
              <w:jc w:val="center"/>
              <w:rPr>
                <w:rFonts w:ascii="Times New Roman" w:hAnsi="Times New Roman"/>
                <w:sz w:val="24"/>
              </w:rPr>
            </w:pPr>
            <w:r>
              <w:rPr>
                <w:rFonts w:ascii="Times New Roman" w:hAnsi="Times New Roman"/>
                <w:sz w:val="24"/>
              </w:rPr>
              <w:t>100,000</w:t>
            </w:r>
          </w:p>
        </w:tc>
        <w:tc>
          <w:tcPr>
            <w:tcW w:w="996" w:type="dxa"/>
          </w:tcPr>
          <w:p w:rsidR="00D83516" w:rsidRDefault="00D83516" w:rsidP="00BA4894">
            <w:pPr>
              <w:pStyle w:val="PlainText"/>
              <w:jc w:val="center"/>
              <w:rPr>
                <w:rFonts w:ascii="Times New Roman" w:hAnsi="Times New Roman"/>
                <w:sz w:val="24"/>
              </w:rPr>
            </w:pPr>
            <w:r>
              <w:rPr>
                <w:rFonts w:ascii="Times New Roman" w:hAnsi="Times New Roman"/>
                <w:sz w:val="24"/>
              </w:rPr>
              <w:t>24,000</w:t>
            </w:r>
          </w:p>
        </w:tc>
        <w:tc>
          <w:tcPr>
            <w:tcW w:w="1416" w:type="dxa"/>
          </w:tcPr>
          <w:p w:rsidR="00D83516" w:rsidRDefault="00D83516" w:rsidP="00BA4894">
            <w:pPr>
              <w:pStyle w:val="PlainText"/>
              <w:jc w:val="center"/>
              <w:rPr>
                <w:rFonts w:ascii="Times New Roman" w:hAnsi="Times New Roman"/>
                <w:sz w:val="24"/>
              </w:rPr>
            </w:pPr>
            <w:r>
              <w:rPr>
                <w:rFonts w:ascii="Times New Roman" w:hAnsi="Times New Roman"/>
                <w:sz w:val="24"/>
              </w:rPr>
              <w:t>40,000</w:t>
            </w:r>
          </w:p>
        </w:tc>
      </w:tr>
      <w:tr w:rsidR="00D83516" w:rsidTr="00BA4894">
        <w:tblPrEx>
          <w:tblCellMar>
            <w:top w:w="0" w:type="dxa"/>
            <w:bottom w:w="0" w:type="dxa"/>
          </w:tblCellMar>
        </w:tblPrEx>
        <w:tc>
          <w:tcPr>
            <w:tcW w:w="2718"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r>
              <w:rPr>
                <w:rFonts w:ascii="Times New Roman" w:hAnsi="Times New Roman"/>
                <w:sz w:val="24"/>
              </w:rPr>
              <w:t>Cost per advertisement</w:t>
            </w:r>
          </w:p>
        </w:tc>
        <w:tc>
          <w:tcPr>
            <w:tcW w:w="1350"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r>
              <w:rPr>
                <w:rFonts w:ascii="Times New Roman" w:hAnsi="Times New Roman"/>
                <w:sz w:val="24"/>
              </w:rPr>
              <w:t>$2,000</w:t>
            </w:r>
          </w:p>
        </w:tc>
        <w:tc>
          <w:tcPr>
            <w:tcW w:w="996"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r>
              <w:rPr>
                <w:rFonts w:ascii="Times New Roman" w:hAnsi="Times New Roman"/>
                <w:sz w:val="24"/>
              </w:rPr>
              <w:t>$400</w:t>
            </w:r>
          </w:p>
        </w:tc>
        <w:tc>
          <w:tcPr>
            <w:tcW w:w="1416"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r>
              <w:rPr>
                <w:rFonts w:ascii="Times New Roman" w:hAnsi="Times New Roman"/>
                <w:sz w:val="24"/>
              </w:rPr>
              <w:t>$800</w:t>
            </w:r>
          </w:p>
        </w:tc>
      </w:tr>
      <w:tr w:rsidR="00D83516" w:rsidTr="00BA4894">
        <w:tblPrEx>
          <w:tblCellMar>
            <w:top w:w="0" w:type="dxa"/>
            <w:bottom w:w="0" w:type="dxa"/>
          </w:tblCellMar>
        </w:tblPrEx>
        <w:tc>
          <w:tcPr>
            <w:tcW w:w="2718"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r>
              <w:rPr>
                <w:rFonts w:ascii="Times New Roman" w:hAnsi="Times New Roman"/>
                <w:sz w:val="24"/>
              </w:rPr>
              <w:t>Maximum media usage</w:t>
            </w:r>
          </w:p>
        </w:tc>
        <w:tc>
          <w:tcPr>
            <w:tcW w:w="1350"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r>
              <w:rPr>
                <w:rFonts w:ascii="Times New Roman" w:hAnsi="Times New Roman"/>
                <w:sz w:val="24"/>
              </w:rPr>
              <w:t>10</w:t>
            </w:r>
          </w:p>
        </w:tc>
        <w:tc>
          <w:tcPr>
            <w:tcW w:w="996"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r>
              <w:rPr>
                <w:rFonts w:ascii="Times New Roman" w:hAnsi="Times New Roman"/>
                <w:sz w:val="24"/>
              </w:rPr>
              <w:t>20</w:t>
            </w:r>
          </w:p>
        </w:tc>
        <w:tc>
          <w:tcPr>
            <w:tcW w:w="1416" w:type="dxa"/>
          </w:tcPr>
          <w:p w:rsidR="00D83516" w:rsidRDefault="00D83516" w:rsidP="00BA4894">
            <w:pPr>
              <w:pStyle w:val="PlainText"/>
              <w:jc w:val="center"/>
              <w:rPr>
                <w:rFonts w:ascii="Times New Roman" w:hAnsi="Times New Roman"/>
                <w:sz w:val="24"/>
              </w:rPr>
            </w:pPr>
          </w:p>
          <w:p w:rsidR="00D83516" w:rsidRDefault="00D83516" w:rsidP="00BA4894">
            <w:pPr>
              <w:pStyle w:val="PlainText"/>
              <w:jc w:val="center"/>
              <w:rPr>
                <w:rFonts w:ascii="Times New Roman" w:hAnsi="Times New Roman"/>
                <w:sz w:val="24"/>
              </w:rPr>
            </w:pPr>
            <w:r>
              <w:rPr>
                <w:rFonts w:ascii="Times New Roman" w:hAnsi="Times New Roman"/>
                <w:sz w:val="24"/>
              </w:rPr>
              <w:t>10</w:t>
            </w:r>
          </w:p>
        </w:tc>
      </w:tr>
    </w:tbl>
    <w:p w:rsidR="00D83516" w:rsidRDefault="00D83516" w:rsidP="00D83516">
      <w:pPr>
        <w:pStyle w:val="PlainText"/>
        <w:rPr>
          <w:rFonts w:ascii="Times New Roman" w:hAnsi="Times New Roman"/>
          <w:sz w:val="24"/>
        </w:rPr>
      </w:pPr>
      <w:r>
        <w:rPr>
          <w:rFonts w:ascii="Times New Roman" w:hAnsi="Times New Roman"/>
          <w:sz w:val="24"/>
        </w:rPr>
        <w:cr/>
      </w:r>
    </w:p>
    <w:p w:rsidR="00D83516" w:rsidRDefault="00D83516" w:rsidP="00D83516">
      <w:pPr>
        <w:pStyle w:val="PlainText"/>
        <w:rPr>
          <w:rFonts w:ascii="Times New Roman" w:hAnsi="Times New Roman"/>
          <w:sz w:val="24"/>
        </w:rPr>
      </w:pPr>
      <w:r>
        <w:rPr>
          <w:rFonts w:ascii="Times New Roman" w:hAnsi="Times New Roman"/>
          <w:sz w:val="24"/>
        </w:rPr>
        <w:t>Also, to ensure a balanced usage of advertising media, television advertisements must not exceed 50% of the total number of advertisements authorized.  In addition, it has been requested that television account for at least 10% of the total number of advertisements authorized.</w:t>
      </w:r>
      <w:r w:rsidRPr="00143886">
        <w:rPr>
          <w:rFonts w:ascii="Times New Roman" w:hAnsi="Times New Roman"/>
          <w:sz w:val="24"/>
        </w:rPr>
        <w:t xml:space="preserve"> </w:t>
      </w:r>
      <w:r>
        <w:rPr>
          <w:rFonts w:ascii="Times New Roman" w:hAnsi="Times New Roman"/>
          <w:sz w:val="24"/>
        </w:rPr>
        <w:t xml:space="preserve">  The promotional budget is limited to $18,200.  Linear programming is to be used to determine how many commercial messages to use on each medium to maximize total audience contact.</w:t>
      </w:r>
    </w:p>
    <w:p w:rsidR="00D83516" w:rsidRDefault="00D83516" w:rsidP="00D83516">
      <w:pPr>
        <w:pStyle w:val="PlainText"/>
        <w:rPr>
          <w:rFonts w:ascii="Times New Roman" w:hAnsi="Times New Roman"/>
          <w:sz w:val="24"/>
        </w:rPr>
      </w:pPr>
    </w:p>
    <w:p w:rsidR="00D83516" w:rsidRDefault="00D83516" w:rsidP="00D83516">
      <w:pPr>
        <w:tabs>
          <w:tab w:val="left" w:pos="-720"/>
        </w:tabs>
        <w:suppressAutoHyphens/>
      </w:pPr>
    </w:p>
    <w:p w:rsidR="00D83516" w:rsidRDefault="00D83516" w:rsidP="00D83516">
      <w:pPr>
        <w:numPr>
          <w:ilvl w:val="0"/>
          <w:numId w:val="1"/>
        </w:numPr>
        <w:tabs>
          <w:tab w:val="left" w:pos="-720"/>
        </w:tabs>
        <w:suppressAutoHyphens/>
      </w:pPr>
      <w:r>
        <w:t>Carefully define the decision variables.</w:t>
      </w:r>
    </w:p>
    <w:p w:rsidR="00D83516" w:rsidRDefault="00D83516" w:rsidP="00D83516">
      <w:pPr>
        <w:tabs>
          <w:tab w:val="left" w:pos="-720"/>
        </w:tabs>
        <w:suppressAutoHyphens/>
      </w:pPr>
    </w:p>
    <w:p w:rsidR="00D83516" w:rsidRDefault="00D83516" w:rsidP="00D83516">
      <w:pPr>
        <w:tabs>
          <w:tab w:val="left" w:pos="-720"/>
        </w:tabs>
        <w:suppressAutoHyphens/>
      </w:pPr>
    </w:p>
    <w:p w:rsidR="00D83516" w:rsidRDefault="00D83516" w:rsidP="00D83516">
      <w:pPr>
        <w:tabs>
          <w:tab w:val="left" w:pos="-720"/>
        </w:tabs>
        <w:suppressAutoHyphens/>
      </w:pPr>
    </w:p>
    <w:p w:rsidR="00D83516" w:rsidRDefault="00D83516" w:rsidP="00D83516">
      <w:pPr>
        <w:tabs>
          <w:tab w:val="left" w:pos="-720"/>
        </w:tabs>
        <w:suppressAutoHyphens/>
      </w:pPr>
    </w:p>
    <w:p w:rsidR="00D83516" w:rsidRDefault="00D83516" w:rsidP="00D83516">
      <w:pPr>
        <w:tabs>
          <w:tab w:val="left" w:pos="-720"/>
        </w:tabs>
        <w:suppressAutoHyphens/>
      </w:pPr>
    </w:p>
    <w:p w:rsidR="00D83516" w:rsidRDefault="00D83516" w:rsidP="00D83516">
      <w:pPr>
        <w:tabs>
          <w:tab w:val="left" w:pos="-720"/>
        </w:tabs>
        <w:suppressAutoHyphens/>
      </w:pPr>
    </w:p>
    <w:p w:rsidR="00D83516" w:rsidRDefault="00D83516" w:rsidP="00D83516">
      <w:pPr>
        <w:tabs>
          <w:tab w:val="left" w:pos="-720"/>
        </w:tabs>
        <w:suppressAutoHyphens/>
      </w:pPr>
    </w:p>
    <w:p w:rsidR="00D83516" w:rsidRDefault="00D83516" w:rsidP="00D83516">
      <w:pPr>
        <w:tabs>
          <w:tab w:val="left" w:pos="-720"/>
        </w:tabs>
        <w:suppressAutoHyphens/>
      </w:pPr>
    </w:p>
    <w:p w:rsidR="00D83516" w:rsidRDefault="00D83516" w:rsidP="00D83516">
      <w:pPr>
        <w:numPr>
          <w:ilvl w:val="0"/>
          <w:numId w:val="1"/>
        </w:numPr>
        <w:tabs>
          <w:tab w:val="left" w:pos="-720"/>
        </w:tabs>
        <w:suppressAutoHyphens/>
      </w:pPr>
      <w:r>
        <w:t>Set up the linear program.</w:t>
      </w:r>
    </w:p>
    <w:p w:rsidR="00D83516" w:rsidRDefault="00D83516" w:rsidP="00D83516">
      <w:pPr>
        <w:tabs>
          <w:tab w:val="left" w:pos="-720"/>
        </w:tabs>
        <w:suppressAutoHyphens/>
      </w:pPr>
    </w:p>
    <w:p w:rsidR="00D83516" w:rsidRDefault="00D83516" w:rsidP="00D83516">
      <w:pPr>
        <w:pStyle w:val="PlainText"/>
        <w:rPr>
          <w:rFonts w:ascii="Times New Roman" w:hAnsi="Times New Roman"/>
          <w:sz w:val="24"/>
        </w:rPr>
      </w:pPr>
    </w:p>
    <w:p w:rsidR="00D83516" w:rsidRDefault="00D83516" w:rsidP="00D83516">
      <w:pPr>
        <w:pStyle w:val="PlainText"/>
        <w:rPr>
          <w:rFonts w:ascii="Times New Roman" w:hAnsi="Times New Roman"/>
          <w:sz w:val="24"/>
        </w:rPr>
      </w:pPr>
    </w:p>
    <w:p w:rsidR="00600EF9" w:rsidRDefault="00D83516" w:rsidP="00D83516">
      <w:r>
        <w:br w:type="page"/>
      </w:r>
    </w:p>
    <w:sectPr w:rsidR="00600EF9" w:rsidSect="00600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4264"/>
    <w:multiLevelType w:val="hybridMultilevel"/>
    <w:tmpl w:val="AD94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516"/>
    <w:rsid w:val="00600EF9"/>
    <w:rsid w:val="00D83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D83516"/>
    <w:rPr>
      <w:rFonts w:ascii="Courier New" w:hAnsi="Courier New"/>
      <w:sz w:val="20"/>
    </w:rPr>
  </w:style>
  <w:style w:type="character" w:customStyle="1" w:styleId="PlainTextChar">
    <w:name w:val="Plain Text Char"/>
    <w:basedOn w:val="DefaultParagraphFont"/>
    <w:link w:val="PlainText"/>
    <w:semiHidden/>
    <w:rsid w:val="00D83516"/>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1</cp:revision>
  <dcterms:created xsi:type="dcterms:W3CDTF">2011-07-15T09:17:00Z</dcterms:created>
  <dcterms:modified xsi:type="dcterms:W3CDTF">2011-07-15T09:21:00Z</dcterms:modified>
</cp:coreProperties>
</file>