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28" w:rsidRPr="005F6128" w:rsidRDefault="005F6128" w:rsidP="005F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128">
        <w:rPr>
          <w:rFonts w:ascii="Times New Roman" w:eastAsia="Times New Roman" w:hAnsi="Times New Roman" w:cs="Times New Roman"/>
          <w:b/>
          <w:bCs/>
          <w:sz w:val="24"/>
          <w:szCs w:val="24"/>
        </w:rPr>
        <w:t>(Analytical procedures)</w:t>
      </w:r>
      <w:r w:rsidRPr="005F6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6128">
        <w:rPr>
          <w:rFonts w:ascii="Times New Roman" w:eastAsia="Times New Roman" w:hAnsi="Times New Roman" w:cs="Times New Roman"/>
          <w:sz w:val="24"/>
          <w:szCs w:val="24"/>
        </w:rPr>
        <w:t>In audit planning the audit of Circuits Technology, Inc. (CTI).</w:t>
      </w:r>
      <w:proofErr w:type="gramEnd"/>
      <w:r w:rsidRPr="005F6128">
        <w:rPr>
          <w:rFonts w:ascii="Times New Roman" w:eastAsia="Times New Roman" w:hAnsi="Times New Roman" w:cs="Times New Roman"/>
          <w:sz w:val="24"/>
          <w:szCs w:val="24"/>
        </w:rPr>
        <w:t xml:space="preserve"> CTI resells, installs, and provides computer networking products (client software, gateway hardware and software, and </w:t>
      </w:r>
      <w:proofErr w:type="spellStart"/>
      <w:r w:rsidRPr="005F6128">
        <w:rPr>
          <w:rFonts w:ascii="Times New Roman" w:eastAsia="Times New Roman" w:hAnsi="Times New Roman" w:cs="Times New Roman"/>
          <w:sz w:val="24"/>
          <w:szCs w:val="24"/>
        </w:rPr>
        <w:t>twinax</w:t>
      </w:r>
      <w:proofErr w:type="spellEnd"/>
      <w:r w:rsidRPr="005F6128">
        <w:rPr>
          <w:rFonts w:ascii="Times New Roman" w:eastAsia="Times New Roman" w:hAnsi="Times New Roman" w:cs="Times New Roman"/>
          <w:sz w:val="24"/>
          <w:szCs w:val="24"/>
        </w:rPr>
        <w:t xml:space="preserve"> hardware) to other businesses. Figure </w:t>
      </w:r>
      <w:hyperlink r:id="rId5" w:history="1">
        <w:r w:rsidRPr="005F61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8.14</w:t>
        </w:r>
      </w:hyperlink>
      <w:r w:rsidRPr="005F6128">
        <w:rPr>
          <w:rFonts w:ascii="Times New Roman" w:eastAsia="Times New Roman" w:hAnsi="Times New Roman" w:cs="Times New Roman"/>
          <w:sz w:val="24"/>
          <w:szCs w:val="24"/>
        </w:rPr>
        <w:t xml:space="preserve"> provides some summary information from CTI's financial statements.</w:t>
      </w:r>
    </w:p>
    <w:p w:rsidR="005F6128" w:rsidRPr="005F6128" w:rsidRDefault="005F6128" w:rsidP="005F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ync08-fig-0014"/>
      <w:bookmarkEnd w:id="0"/>
      <w:proofErr w:type="gramStart"/>
      <w:r w:rsidRPr="005F61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Figure 8.14.</w:t>
      </w:r>
      <w:proofErr w:type="gramEnd"/>
      <w:r w:rsidRPr="005F61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F6128">
        <w:rPr>
          <w:rFonts w:ascii="Times New Roman" w:eastAsia="Times New Roman" w:hAnsi="Times New Roman" w:cs="Times New Roman"/>
          <w:sz w:val="24"/>
          <w:szCs w:val="24"/>
        </w:rPr>
        <w:t>CTI Selected Financial Information ($000)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1"/>
        <w:gridCol w:w="780"/>
        <w:gridCol w:w="780"/>
        <w:gridCol w:w="780"/>
        <w:gridCol w:w="780"/>
        <w:gridCol w:w="795"/>
      </w:tblGrid>
      <w:tr w:rsidR="005F6128" w:rsidRPr="005F6128" w:rsidTr="005F6128">
        <w:trPr>
          <w:tblHeader/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bottom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boync08-d30e5544"/>
            <w:bookmarkEnd w:id="1"/>
          </w:p>
        </w:tc>
        <w:tc>
          <w:tcPr>
            <w:tcW w:w="0" w:type="auto"/>
            <w:tcBorders>
              <w:bottom w:val="single" w:sz="4" w:space="0" w:color="000000"/>
            </w:tcBorders>
            <w:vAlign w:val="bottom"/>
            <w:hideMark/>
          </w:tcPr>
          <w:p w:rsidR="005F6128" w:rsidRPr="005F6128" w:rsidRDefault="005F6128" w:rsidP="005F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</w:rPr>
              <w:t>20x1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bottom"/>
            <w:hideMark/>
          </w:tcPr>
          <w:p w:rsidR="005F6128" w:rsidRPr="005F6128" w:rsidRDefault="005F6128" w:rsidP="005F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</w:rPr>
              <w:t>20x2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bottom"/>
            <w:hideMark/>
          </w:tcPr>
          <w:p w:rsidR="005F6128" w:rsidRPr="005F6128" w:rsidRDefault="005F6128" w:rsidP="005F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</w:rPr>
              <w:t>20x3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bottom"/>
            <w:hideMark/>
          </w:tcPr>
          <w:p w:rsidR="005F6128" w:rsidRPr="005F6128" w:rsidRDefault="005F6128" w:rsidP="005F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</w:rPr>
              <w:t>20x4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bottom"/>
            <w:hideMark/>
          </w:tcPr>
          <w:p w:rsidR="005F6128" w:rsidRPr="005F6128" w:rsidRDefault="005F6128" w:rsidP="005F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</w:rPr>
              <w:t>20x5</w:t>
            </w:r>
          </w:p>
        </w:tc>
      </w:tr>
      <w:tr w:rsidR="005F6128" w:rsidRPr="005F6128" w:rsidTr="005F6128">
        <w:trPr>
          <w:tblCellSpacing w:w="15" w:type="dxa"/>
        </w:trPr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</w:rPr>
              <w:t>Accounts receivable, net</w:t>
            </w:r>
          </w:p>
        </w:tc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</w:rPr>
              <w:t>$ 837</w:t>
            </w:r>
          </w:p>
        </w:tc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</w:rPr>
              <w:t>$ 1,335</w:t>
            </w:r>
          </w:p>
        </w:tc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</w:rPr>
              <w:t>$ 1,121</w:t>
            </w:r>
          </w:p>
        </w:tc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</w:rPr>
              <w:t>$ 962</w:t>
            </w:r>
          </w:p>
        </w:tc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</w:rPr>
              <w:t>$ 822</w:t>
            </w:r>
          </w:p>
        </w:tc>
      </w:tr>
      <w:tr w:rsidR="005F6128" w:rsidRPr="005F6128" w:rsidTr="005F6128">
        <w:trPr>
          <w:tblCellSpacing w:w="15" w:type="dxa"/>
        </w:trPr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</w:rPr>
              <w:t>Inventory</w:t>
            </w:r>
          </w:p>
        </w:tc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</w:rPr>
              <w:t>$ 1,025</w:t>
            </w:r>
          </w:p>
        </w:tc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</w:rPr>
              <w:t>$ 1,327</w:t>
            </w:r>
          </w:p>
        </w:tc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</w:rPr>
              <w:t>$ 1,099</w:t>
            </w:r>
          </w:p>
        </w:tc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</w:rPr>
              <w:t>$ 1,003</w:t>
            </w:r>
          </w:p>
        </w:tc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</w:rPr>
              <w:t>$ 1,027</w:t>
            </w:r>
          </w:p>
        </w:tc>
      </w:tr>
      <w:tr w:rsidR="005F6128" w:rsidRPr="005F6128" w:rsidTr="005F6128">
        <w:trPr>
          <w:tblCellSpacing w:w="15" w:type="dxa"/>
        </w:trPr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</w:rPr>
              <w:t>Accounts payable</w:t>
            </w:r>
          </w:p>
        </w:tc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</w:rPr>
              <w:t>$ 164</w:t>
            </w:r>
          </w:p>
        </w:tc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</w:rPr>
              <w:t>$ 380</w:t>
            </w:r>
          </w:p>
        </w:tc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</w:rPr>
              <w:t>$ 225</w:t>
            </w:r>
          </w:p>
        </w:tc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</w:rPr>
              <w:t>$ 201</w:t>
            </w:r>
          </w:p>
        </w:tc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</w:rPr>
              <w:t>$ 175</w:t>
            </w:r>
          </w:p>
        </w:tc>
      </w:tr>
      <w:tr w:rsidR="005F6128" w:rsidRPr="005F6128" w:rsidTr="005F6128">
        <w:trPr>
          <w:tblCellSpacing w:w="15" w:type="dxa"/>
        </w:trPr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</w:rPr>
              <w:t>Sales</w:t>
            </w:r>
          </w:p>
        </w:tc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</w:rPr>
              <w:t>$ 3,780</w:t>
            </w:r>
          </w:p>
        </w:tc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</w:rPr>
              <w:t>$ 5,638</w:t>
            </w:r>
          </w:p>
        </w:tc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</w:rPr>
              <w:t>$ 4,623</w:t>
            </w:r>
          </w:p>
        </w:tc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</w:rPr>
              <w:t>$ 4,022</w:t>
            </w:r>
          </w:p>
        </w:tc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</w:rPr>
              <w:t>$ 3,905</w:t>
            </w:r>
          </w:p>
        </w:tc>
      </w:tr>
      <w:tr w:rsidR="005F6128" w:rsidRPr="005F6128" w:rsidTr="005F6128">
        <w:trPr>
          <w:tblCellSpacing w:w="15" w:type="dxa"/>
        </w:trPr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</w:rPr>
              <w:t>Cost of sales</w:t>
            </w:r>
          </w:p>
        </w:tc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$ 1,812</w:t>
            </w:r>
          </w:p>
        </w:tc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$ 2,691</w:t>
            </w:r>
          </w:p>
        </w:tc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$ 2,399</w:t>
            </w:r>
          </w:p>
        </w:tc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$ 2,095</w:t>
            </w:r>
          </w:p>
        </w:tc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$ 1,859</w:t>
            </w:r>
          </w:p>
        </w:tc>
      </w:tr>
      <w:tr w:rsidR="005F6128" w:rsidRPr="005F6128" w:rsidTr="005F6128">
        <w:trPr>
          <w:tblCellSpacing w:w="15" w:type="dxa"/>
        </w:trPr>
        <w:tc>
          <w:tcPr>
            <w:tcW w:w="0" w:type="auto"/>
            <w:tcMar>
              <w:top w:w="15" w:type="dxa"/>
              <w:left w:w="240" w:type="dxa"/>
              <w:bottom w:w="15" w:type="dxa"/>
              <w:right w:w="15" w:type="dxa"/>
            </w:tcMar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</w:rPr>
              <w:t>Gross margin</w:t>
            </w:r>
          </w:p>
        </w:tc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$ 1,968</w:t>
            </w:r>
          </w:p>
        </w:tc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$ 2,947</w:t>
            </w:r>
          </w:p>
        </w:tc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$ 2,224</w:t>
            </w:r>
          </w:p>
        </w:tc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$ 1,927</w:t>
            </w:r>
          </w:p>
        </w:tc>
        <w:tc>
          <w:tcPr>
            <w:tcW w:w="0" w:type="auto"/>
            <w:hideMark/>
          </w:tcPr>
          <w:p w:rsidR="005F6128" w:rsidRPr="005F6128" w:rsidRDefault="005F6128" w:rsidP="005F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$ 2,046</w:t>
            </w:r>
          </w:p>
        </w:tc>
      </w:tr>
    </w:tbl>
    <w:p w:rsidR="005F6128" w:rsidRPr="005F6128" w:rsidRDefault="005F6128" w:rsidP="005F61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6128">
        <w:rPr>
          <w:rFonts w:ascii="Times New Roman" w:eastAsia="Times New Roman" w:hAnsi="Times New Roman" w:cs="Times New Roman"/>
          <w:sz w:val="24"/>
          <w:szCs w:val="24"/>
        </w:rPr>
        <w:t>Required</w:t>
      </w:r>
    </w:p>
    <w:p w:rsidR="005F6128" w:rsidRPr="005F6128" w:rsidRDefault="005F6128" w:rsidP="005F61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128">
        <w:rPr>
          <w:rFonts w:ascii="Times New Roman" w:eastAsia="Times New Roman" w:hAnsi="Times New Roman" w:cs="Times New Roman"/>
          <w:sz w:val="24"/>
          <w:szCs w:val="24"/>
        </w:rPr>
        <w:t xml:space="preserve">Calculate purchases, gross margin, inventory turn days, accounts receivable turn days, and accounts payable turn days for the years ended 20x2, 20x3, 20x4, </w:t>
      </w:r>
      <w:proofErr w:type="gramStart"/>
      <w:r w:rsidRPr="005F6128">
        <w:rPr>
          <w:rFonts w:ascii="Times New Roman" w:eastAsia="Times New Roman" w:hAnsi="Times New Roman" w:cs="Times New Roman"/>
          <w:sz w:val="24"/>
          <w:szCs w:val="24"/>
        </w:rPr>
        <w:t>20x5</w:t>
      </w:r>
      <w:proofErr w:type="gramEnd"/>
      <w:r w:rsidRPr="005F61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6128" w:rsidRPr="005F6128" w:rsidRDefault="005F6128" w:rsidP="005F61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128">
        <w:rPr>
          <w:rFonts w:ascii="Times New Roman" w:eastAsia="Times New Roman" w:hAnsi="Times New Roman" w:cs="Times New Roman"/>
          <w:sz w:val="24"/>
          <w:szCs w:val="24"/>
        </w:rPr>
        <w:t>Describe the trends identified by performing analytical procedures in the gross operating cycle, the net operating cycle, and gross margin.</w:t>
      </w:r>
    </w:p>
    <w:p w:rsidR="005F6128" w:rsidRPr="005F6128" w:rsidRDefault="005F6128" w:rsidP="005F61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128">
        <w:rPr>
          <w:rFonts w:ascii="Times New Roman" w:eastAsia="Times New Roman" w:hAnsi="Times New Roman" w:cs="Times New Roman"/>
          <w:sz w:val="24"/>
          <w:szCs w:val="24"/>
        </w:rPr>
        <w:t>If tolerable misstatement is $45,000 for inventory, develop an expectation range for inventory turn days.</w:t>
      </w:r>
    </w:p>
    <w:p w:rsidR="005F6128" w:rsidRPr="005F6128" w:rsidRDefault="005F6128" w:rsidP="005F61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128">
        <w:rPr>
          <w:rFonts w:ascii="Times New Roman" w:eastAsia="Times New Roman" w:hAnsi="Times New Roman" w:cs="Times New Roman"/>
          <w:sz w:val="24"/>
          <w:szCs w:val="24"/>
        </w:rPr>
        <w:t>With respect to inventory, what might these trends indicate about the potential misstatement in inventory?</w:t>
      </w:r>
    </w:p>
    <w:p w:rsidR="00A540DD" w:rsidRDefault="00A540DD"/>
    <w:sectPr w:rsidR="00A540DD" w:rsidSect="00A54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4497"/>
    <w:multiLevelType w:val="multilevel"/>
    <w:tmpl w:val="2850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F6128"/>
    <w:rsid w:val="005F6128"/>
    <w:rsid w:val="00A5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6128"/>
    <w:rPr>
      <w:color w:val="0000FF"/>
      <w:u w:val="single"/>
    </w:rPr>
  </w:style>
  <w:style w:type="paragraph" w:customStyle="1" w:styleId="title-figure">
    <w:name w:val="title-figure"/>
    <w:basedOn w:val="Normal"/>
    <w:rsid w:val="005F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orderedlist">
    <w:name w:val="title-orderedlist"/>
    <w:basedOn w:val="Normal"/>
    <w:rsid w:val="005F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1977">
              <w:marLeft w:val="0"/>
              <w:marRight w:val="0"/>
              <w:marTop w:val="188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findAnchor('boync08-fig-0014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>Grizli777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Ethan</cp:lastModifiedBy>
  <cp:revision>1</cp:revision>
  <dcterms:created xsi:type="dcterms:W3CDTF">2011-07-03T21:59:00Z</dcterms:created>
  <dcterms:modified xsi:type="dcterms:W3CDTF">2011-07-03T22:00:00Z</dcterms:modified>
</cp:coreProperties>
</file>