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4" w:rsidRDefault="00904E84" w:rsidP="00904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Cash Flow Analysis</w:t>
      </w:r>
    </w:p>
    <w:p w:rsidR="00904E84" w:rsidRDefault="00904E84" w:rsidP="00904E84">
      <w:pPr>
        <w:rPr>
          <w:sz w:val="24"/>
          <w:szCs w:val="24"/>
        </w:rPr>
      </w:pPr>
      <w:r>
        <w:rPr>
          <w:sz w:val="24"/>
          <w:szCs w:val="24"/>
        </w:rPr>
        <w:t>Dunder-Mifflin, Inc. is analyzing the potential profitability of three printing jobs put up for bid by the State Dept. of Revenue: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4968"/>
        <w:gridCol w:w="1530"/>
        <w:gridCol w:w="1530"/>
        <w:gridCol w:w="1548"/>
      </w:tblGrid>
      <w:tr w:rsidR="00904E84" w:rsidTr="0088128A">
        <w:tc>
          <w:tcPr>
            <w:tcW w:w="496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:rsidR="00904E84" w:rsidRPr="00A055D9" w:rsidRDefault="00904E84" w:rsidP="0088128A">
            <w:pPr>
              <w:jc w:val="center"/>
              <w:rPr>
                <w:b/>
                <w:sz w:val="24"/>
                <w:szCs w:val="24"/>
              </w:rPr>
            </w:pPr>
            <w:r w:rsidRPr="00A055D9">
              <w:rPr>
                <w:b/>
                <w:sz w:val="24"/>
                <w:szCs w:val="24"/>
              </w:rPr>
              <w:t>Job A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Pr="00A055D9" w:rsidRDefault="00904E84" w:rsidP="0088128A">
            <w:pPr>
              <w:jc w:val="center"/>
              <w:rPr>
                <w:b/>
                <w:sz w:val="24"/>
                <w:szCs w:val="24"/>
              </w:rPr>
            </w:pPr>
            <w:r w:rsidRPr="00A055D9">
              <w:rPr>
                <w:b/>
                <w:sz w:val="24"/>
                <w:szCs w:val="24"/>
              </w:rPr>
              <w:t>Job B</w:t>
            </w:r>
          </w:p>
        </w:tc>
        <w:tc>
          <w:tcPr>
            <w:tcW w:w="1548" w:type="dxa"/>
            <w:shd w:val="clear" w:color="auto" w:fill="EEECE1" w:themeFill="background2"/>
          </w:tcPr>
          <w:p w:rsidR="00904E84" w:rsidRPr="00A055D9" w:rsidRDefault="00904E84" w:rsidP="0088128A">
            <w:pPr>
              <w:jc w:val="center"/>
              <w:rPr>
                <w:b/>
                <w:sz w:val="24"/>
                <w:szCs w:val="24"/>
              </w:rPr>
            </w:pPr>
            <w:r w:rsidRPr="00A055D9">
              <w:rPr>
                <w:b/>
                <w:sz w:val="24"/>
                <w:szCs w:val="24"/>
              </w:rPr>
              <w:t>Job C</w:t>
            </w:r>
          </w:p>
        </w:tc>
      </w:tr>
      <w:tr w:rsidR="00904E84" w:rsidTr="0088128A">
        <w:tc>
          <w:tcPr>
            <w:tcW w:w="496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winning bid (per unit) ($)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54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</w:tr>
      <w:tr w:rsidR="00904E84" w:rsidTr="0088128A">
        <w:tc>
          <w:tcPr>
            <w:tcW w:w="496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costs per unit ($)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154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</w:tr>
      <w:tr w:rsidR="00904E84" w:rsidTr="0088128A">
        <w:tc>
          <w:tcPr>
            <w:tcW w:w="496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unit sales volume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  <w:tc>
          <w:tcPr>
            <w:tcW w:w="154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</w:tr>
      <w:tr w:rsidR="00904E84" w:rsidTr="0088128A">
        <w:tc>
          <w:tcPr>
            <w:tcW w:w="496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distribution costs ($)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75,000</w:t>
            </w:r>
          </w:p>
        </w:tc>
        <w:tc>
          <w:tcPr>
            <w:tcW w:w="154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55,000</w:t>
            </w:r>
          </w:p>
        </w:tc>
      </w:tr>
      <w:tr w:rsidR="00904E84" w:rsidTr="0088128A">
        <w:tc>
          <w:tcPr>
            <w:tcW w:w="496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required to produce annual volume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5,000,000</w:t>
            </w:r>
          </w:p>
        </w:tc>
        <w:tc>
          <w:tcPr>
            <w:tcW w:w="1530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5,200,000</w:t>
            </w:r>
          </w:p>
        </w:tc>
        <w:tc>
          <w:tcPr>
            <w:tcW w:w="1548" w:type="dxa"/>
            <w:shd w:val="clear" w:color="auto" w:fill="EEECE1" w:themeFill="background2"/>
          </w:tcPr>
          <w:p w:rsidR="00904E84" w:rsidRDefault="00904E84" w:rsidP="00881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4,000,000</w:t>
            </w:r>
          </w:p>
        </w:tc>
      </w:tr>
    </w:tbl>
    <w:p w:rsidR="00904E84" w:rsidRPr="00A055D9" w:rsidRDefault="00904E84" w:rsidP="00904E84">
      <w:pPr>
        <w:rPr>
          <w:sz w:val="24"/>
          <w:szCs w:val="24"/>
        </w:rPr>
      </w:pPr>
    </w:p>
    <w:p w:rsidR="00904E84" w:rsidRDefault="00904E84" w:rsidP="00904E84">
      <w:pPr>
        <w:rPr>
          <w:sz w:val="24"/>
          <w:szCs w:val="24"/>
        </w:rPr>
      </w:pPr>
      <w:r>
        <w:rPr>
          <w:sz w:val="24"/>
          <w:szCs w:val="24"/>
        </w:rPr>
        <w:t xml:space="preserve">Assume that (1) the company’s marginal city-plus-state-plus-federal tax rate is 50%; (2) each job is expected to have a six year life; (3) the firm uses straight-line depreciation; (4) the average cost of capital is 14%; (5) the jobs have the same risk as the firm’s other businesses; and (6) the company has already spent $60,000 developing the </w:t>
      </w:r>
      <w:proofErr w:type="spellStart"/>
      <w:r>
        <w:rPr>
          <w:sz w:val="24"/>
          <w:szCs w:val="24"/>
        </w:rPr>
        <w:t>preceeding</w:t>
      </w:r>
      <w:proofErr w:type="spellEnd"/>
      <w:r>
        <w:rPr>
          <w:sz w:val="24"/>
          <w:szCs w:val="24"/>
        </w:rPr>
        <w:t xml:space="preserve"> data. This $60,000 has been capitalized and will be amortized over the life of the project.</w:t>
      </w:r>
    </w:p>
    <w:p w:rsidR="00904E84" w:rsidRDefault="00904E84" w:rsidP="00904E84">
      <w:pPr>
        <w:rPr>
          <w:sz w:val="24"/>
          <w:szCs w:val="24"/>
        </w:rPr>
      </w:pPr>
      <w:r>
        <w:rPr>
          <w:sz w:val="24"/>
          <w:szCs w:val="24"/>
        </w:rPr>
        <w:t>A. What is the expected net cash flow for each year?</w:t>
      </w:r>
    </w:p>
    <w:p w:rsidR="00904E84" w:rsidRDefault="00904E84" w:rsidP="00904E84">
      <w:pPr>
        <w:rPr>
          <w:sz w:val="24"/>
          <w:szCs w:val="24"/>
        </w:rPr>
      </w:pPr>
      <w:r>
        <w:rPr>
          <w:sz w:val="24"/>
          <w:szCs w:val="24"/>
        </w:rPr>
        <w:t>B. What is the NPV of each project?</w:t>
      </w:r>
    </w:p>
    <w:p w:rsidR="00904E84" w:rsidRDefault="00904E84" w:rsidP="00904E84">
      <w:pPr>
        <w:rPr>
          <w:sz w:val="24"/>
          <w:szCs w:val="24"/>
        </w:rPr>
      </w:pPr>
      <w:r>
        <w:rPr>
          <w:sz w:val="24"/>
          <w:szCs w:val="24"/>
        </w:rPr>
        <w:t>C. Suppose that Dunder-Mifflin’s primary business is quite cyclical, improving and declining with the economy, but that job A is expected to be countercyclical. Might this have any bearing on your decision?</w:t>
      </w:r>
    </w:p>
    <w:p w:rsidR="00904E84" w:rsidRDefault="00904E84"/>
    <w:sectPr w:rsidR="0090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E84"/>
    <w:rsid w:val="00904E84"/>
    <w:rsid w:val="00F3695E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2011-07-01T03:27:00Z</dcterms:created>
  <dcterms:modified xsi:type="dcterms:W3CDTF">2011-07-01T03:32:00Z</dcterms:modified>
</cp:coreProperties>
</file>