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35" w:rsidRDefault="00686935" w:rsidP="0068693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P9-14 WAAC and Market Weights</w:t>
      </w:r>
    </w:p>
    <w:p w:rsidR="00686935" w:rsidRDefault="00686935" w:rsidP="006869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Webster Company has compiled the information show in the following table. </w:t>
      </w:r>
    </w:p>
    <w:tbl>
      <w:tblPr>
        <w:tblStyle w:val="TableGrid"/>
        <w:tblW w:w="0" w:type="auto"/>
        <w:tblLook w:val="04A0"/>
      </w:tblPr>
      <w:tblGrid>
        <w:gridCol w:w="2394"/>
        <w:gridCol w:w="1854"/>
        <w:gridCol w:w="1620"/>
        <w:gridCol w:w="1710"/>
      </w:tblGrid>
      <w:tr w:rsidR="00686935" w:rsidTr="007215CA">
        <w:tc>
          <w:tcPr>
            <w:tcW w:w="2394" w:type="dxa"/>
          </w:tcPr>
          <w:p w:rsidR="00686935" w:rsidRPr="002233D1" w:rsidRDefault="00686935" w:rsidP="007215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3D1">
              <w:rPr>
                <w:rFonts w:cstheme="minorHAnsi"/>
                <w:b/>
                <w:sz w:val="24"/>
                <w:szCs w:val="24"/>
              </w:rPr>
              <w:t>Source of Capital</w:t>
            </w:r>
          </w:p>
        </w:tc>
        <w:tc>
          <w:tcPr>
            <w:tcW w:w="1854" w:type="dxa"/>
          </w:tcPr>
          <w:p w:rsidR="00686935" w:rsidRPr="002233D1" w:rsidRDefault="00686935" w:rsidP="007215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3D1">
              <w:rPr>
                <w:rFonts w:cstheme="minorHAnsi"/>
                <w:b/>
                <w:sz w:val="24"/>
                <w:szCs w:val="24"/>
              </w:rPr>
              <w:t>Book Value</w:t>
            </w:r>
          </w:p>
        </w:tc>
        <w:tc>
          <w:tcPr>
            <w:tcW w:w="1620" w:type="dxa"/>
          </w:tcPr>
          <w:p w:rsidR="00686935" w:rsidRPr="002233D1" w:rsidRDefault="00686935" w:rsidP="007215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3D1">
              <w:rPr>
                <w:rFonts w:cstheme="minorHAnsi"/>
                <w:b/>
                <w:sz w:val="24"/>
                <w:szCs w:val="24"/>
              </w:rPr>
              <w:t>Market Value</w:t>
            </w:r>
          </w:p>
        </w:tc>
        <w:tc>
          <w:tcPr>
            <w:tcW w:w="1710" w:type="dxa"/>
          </w:tcPr>
          <w:p w:rsidR="00686935" w:rsidRPr="002233D1" w:rsidRDefault="00686935" w:rsidP="007215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3D1">
              <w:rPr>
                <w:rFonts w:cstheme="minorHAnsi"/>
                <w:b/>
                <w:sz w:val="24"/>
                <w:szCs w:val="24"/>
              </w:rPr>
              <w:t>After-Tax Cost</w:t>
            </w:r>
          </w:p>
        </w:tc>
      </w:tr>
      <w:tr w:rsidR="00686935" w:rsidTr="007215CA">
        <w:tc>
          <w:tcPr>
            <w:tcW w:w="2394" w:type="dxa"/>
          </w:tcPr>
          <w:p w:rsidR="00686935" w:rsidRDefault="00686935" w:rsidP="007215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Long-Term Debt</w:t>
            </w:r>
          </w:p>
        </w:tc>
        <w:tc>
          <w:tcPr>
            <w:tcW w:w="1854" w:type="dxa"/>
          </w:tcPr>
          <w:p w:rsidR="00686935" w:rsidRDefault="00686935" w:rsidP="007215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$4,000,000</w:t>
            </w:r>
          </w:p>
        </w:tc>
        <w:tc>
          <w:tcPr>
            <w:tcW w:w="1620" w:type="dxa"/>
          </w:tcPr>
          <w:p w:rsidR="00686935" w:rsidRDefault="00686935" w:rsidP="007215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$3,840,000</w:t>
            </w:r>
          </w:p>
        </w:tc>
        <w:tc>
          <w:tcPr>
            <w:tcW w:w="1710" w:type="dxa"/>
          </w:tcPr>
          <w:p w:rsidR="00686935" w:rsidRDefault="00686935" w:rsidP="007215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6.0$</w:t>
            </w:r>
          </w:p>
        </w:tc>
      </w:tr>
      <w:tr w:rsidR="00686935" w:rsidTr="007215CA">
        <w:tc>
          <w:tcPr>
            <w:tcW w:w="2394" w:type="dxa"/>
          </w:tcPr>
          <w:p w:rsidR="00686935" w:rsidRDefault="00686935" w:rsidP="007215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Preferred Stock</w:t>
            </w:r>
          </w:p>
        </w:tc>
        <w:tc>
          <w:tcPr>
            <w:tcW w:w="1854" w:type="dxa"/>
          </w:tcPr>
          <w:p w:rsidR="00686935" w:rsidRDefault="00686935" w:rsidP="007215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40,000</w:t>
            </w:r>
          </w:p>
        </w:tc>
        <w:tc>
          <w:tcPr>
            <w:tcW w:w="1620" w:type="dxa"/>
          </w:tcPr>
          <w:p w:rsidR="00686935" w:rsidRDefault="00686935" w:rsidP="007215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60,000</w:t>
            </w:r>
          </w:p>
        </w:tc>
        <w:tc>
          <w:tcPr>
            <w:tcW w:w="1710" w:type="dxa"/>
          </w:tcPr>
          <w:p w:rsidR="00686935" w:rsidRDefault="00686935" w:rsidP="007215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13.0%</w:t>
            </w:r>
          </w:p>
        </w:tc>
      </w:tr>
      <w:tr w:rsidR="00686935" w:rsidTr="007215CA">
        <w:tc>
          <w:tcPr>
            <w:tcW w:w="2394" w:type="dxa"/>
          </w:tcPr>
          <w:p w:rsidR="00686935" w:rsidRDefault="00686935" w:rsidP="007215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Common Stock Equity</w:t>
            </w:r>
          </w:p>
        </w:tc>
        <w:tc>
          <w:tcPr>
            <w:tcW w:w="1854" w:type="dxa"/>
          </w:tcPr>
          <w:p w:rsidR="00686935" w:rsidRDefault="00686935" w:rsidP="007215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1,060,000</w:t>
            </w:r>
          </w:p>
        </w:tc>
        <w:tc>
          <w:tcPr>
            <w:tcW w:w="1620" w:type="dxa"/>
          </w:tcPr>
          <w:p w:rsidR="00686935" w:rsidRDefault="00686935" w:rsidP="007215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3,000,000</w:t>
            </w:r>
          </w:p>
        </w:tc>
        <w:tc>
          <w:tcPr>
            <w:tcW w:w="1710" w:type="dxa"/>
          </w:tcPr>
          <w:p w:rsidR="00686935" w:rsidRDefault="00686935" w:rsidP="007215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17.0%</w:t>
            </w:r>
          </w:p>
        </w:tc>
      </w:tr>
      <w:tr w:rsidR="00686935" w:rsidTr="007215CA">
        <w:tc>
          <w:tcPr>
            <w:tcW w:w="2394" w:type="dxa"/>
          </w:tcPr>
          <w:p w:rsidR="00686935" w:rsidRDefault="00686935" w:rsidP="007215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Totals</w:t>
            </w:r>
          </w:p>
        </w:tc>
        <w:tc>
          <w:tcPr>
            <w:tcW w:w="1854" w:type="dxa"/>
          </w:tcPr>
          <w:p w:rsidR="00686935" w:rsidRDefault="00686935" w:rsidP="007215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$5,100,000</w:t>
            </w:r>
          </w:p>
        </w:tc>
        <w:tc>
          <w:tcPr>
            <w:tcW w:w="1620" w:type="dxa"/>
          </w:tcPr>
          <w:p w:rsidR="00686935" w:rsidRDefault="00686935" w:rsidP="007215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$6,900,000</w:t>
            </w:r>
          </w:p>
        </w:tc>
        <w:tc>
          <w:tcPr>
            <w:tcW w:w="1710" w:type="dxa"/>
          </w:tcPr>
          <w:p w:rsidR="00686935" w:rsidRDefault="00686935" w:rsidP="00721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86935" w:rsidRDefault="00686935"/>
    <w:p w:rsidR="00686935" w:rsidRDefault="00686935" w:rsidP="006869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Calculate the weighted average cost of capital using book-value weights.</w:t>
      </w:r>
    </w:p>
    <w:p w:rsidR="00686935" w:rsidRDefault="00686935" w:rsidP="006869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Calculate the weighted average cost of capital using market value weights.</w:t>
      </w:r>
    </w:p>
    <w:p w:rsidR="00686935" w:rsidRPr="002233D1" w:rsidRDefault="00686935" w:rsidP="006869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Compare the answers obtained in parts A and B. Explain the differences. </w:t>
      </w:r>
    </w:p>
    <w:p w:rsidR="00686935" w:rsidRDefault="00686935"/>
    <w:p w:rsidR="00686935" w:rsidRDefault="00686935"/>
    <w:sectPr w:rsidR="0068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935"/>
    <w:rsid w:val="00686935"/>
    <w:rsid w:val="007E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2011-06-20T01:15:00Z</dcterms:created>
  <dcterms:modified xsi:type="dcterms:W3CDTF">2011-06-20T01:16:00Z</dcterms:modified>
</cp:coreProperties>
</file>