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750" w:rsidRDefault="00B83750" w:rsidP="003A4A9F"/>
    <w:p w:rsidR="00D57716" w:rsidRDefault="00D57716" w:rsidP="00D57716">
      <w:pPr>
        <w:pStyle w:val="ListParagraph"/>
      </w:pPr>
    </w:p>
    <w:p w:rsidR="00D57716" w:rsidRDefault="00D57716" w:rsidP="00D57716">
      <w:pPr>
        <w:pStyle w:val="ListParagraph"/>
      </w:pPr>
    </w:p>
    <w:p w:rsidR="00216A0C" w:rsidRDefault="00D57716" w:rsidP="00D57716">
      <w:pPr>
        <w:pStyle w:val="ListParagraph"/>
      </w:pPr>
      <w:r>
        <w:t>The table below contains selected financial information included in the 2009 financial statements of Saks, Inc.., and Dillard’s, Inc., two companies in the department store industry.</w:t>
      </w:r>
    </w:p>
    <w:p w:rsidR="00E97689" w:rsidRDefault="00D57716" w:rsidP="00D57716">
      <w:pPr>
        <w:pStyle w:val="ListParagraph"/>
      </w:pPr>
      <w:r>
        <w:tab/>
      </w:r>
      <w:r>
        <w:tab/>
      </w:r>
      <w:r>
        <w:tab/>
      </w:r>
      <w:r>
        <w:tab/>
      </w:r>
      <w:r>
        <w:tab/>
      </w:r>
    </w:p>
    <w:p w:rsidR="00E97689" w:rsidRDefault="00E97689" w:rsidP="00E97689">
      <w:pPr>
        <w:rPr>
          <w:sz w:val="20"/>
          <w:u w:val="single"/>
        </w:rPr>
      </w:pPr>
      <w:r>
        <w:rPr>
          <w:sz w:val="20"/>
        </w:rPr>
        <w:tab/>
      </w:r>
      <w:r>
        <w:rPr>
          <w:sz w:val="20"/>
        </w:rPr>
        <w:tab/>
      </w:r>
      <w:r>
        <w:rPr>
          <w:sz w:val="20"/>
        </w:rPr>
        <w:tab/>
      </w:r>
      <w:r>
        <w:rPr>
          <w:sz w:val="20"/>
        </w:rPr>
        <w:tab/>
      </w:r>
      <w:r>
        <w:rPr>
          <w:sz w:val="20"/>
        </w:rPr>
        <w:tab/>
      </w:r>
      <w:r>
        <w:rPr>
          <w:sz w:val="20"/>
        </w:rPr>
        <w:tab/>
      </w:r>
      <w:r>
        <w:rPr>
          <w:sz w:val="20"/>
          <w:u w:val="single"/>
        </w:rPr>
        <w:tab/>
      </w:r>
      <w:r>
        <w:rPr>
          <w:sz w:val="20"/>
          <w:u w:val="single"/>
        </w:rPr>
        <w:tab/>
        <w:t>($ in Millions</w:t>
      </w:r>
      <w:r w:rsidR="00650353">
        <w:rPr>
          <w:sz w:val="20"/>
          <w:u w:val="single"/>
        </w:rPr>
        <w:t>)</w:t>
      </w:r>
      <w:r>
        <w:rPr>
          <w:sz w:val="20"/>
          <w:u w:val="single"/>
        </w:rPr>
        <w:tab/>
      </w:r>
      <w:r>
        <w:rPr>
          <w:sz w:val="20"/>
          <w:u w:val="single"/>
        </w:rPr>
        <w:tab/>
      </w:r>
      <w:r>
        <w:rPr>
          <w:sz w:val="20"/>
          <w:u w:val="single"/>
        </w:rPr>
        <w:tab/>
      </w:r>
      <w:r>
        <w:rPr>
          <w:sz w:val="20"/>
        </w:rPr>
        <w:tab/>
      </w:r>
      <w:r w:rsidR="00D57716" w:rsidRPr="00E97689">
        <w:rPr>
          <w:sz w:val="20"/>
        </w:rPr>
        <w:tab/>
      </w:r>
      <w:r w:rsidR="00D57716" w:rsidRPr="00E97689">
        <w:rPr>
          <w:sz w:val="20"/>
        </w:rPr>
        <w:tab/>
      </w:r>
      <w:r w:rsidR="00D57716" w:rsidRPr="00E97689">
        <w:rPr>
          <w:sz w:val="20"/>
        </w:rPr>
        <w:tab/>
      </w:r>
      <w:r w:rsidR="00D57716" w:rsidRPr="00E97689">
        <w:rPr>
          <w:sz w:val="20"/>
        </w:rPr>
        <w:tab/>
      </w:r>
      <w:r>
        <w:rPr>
          <w:sz w:val="20"/>
        </w:rPr>
        <w:tab/>
      </w:r>
      <w:r>
        <w:rPr>
          <w:sz w:val="20"/>
        </w:rPr>
        <w:tab/>
      </w:r>
      <w:r>
        <w:rPr>
          <w:sz w:val="20"/>
          <w:u w:val="single"/>
        </w:rPr>
        <w:tab/>
      </w:r>
      <w:r w:rsidRPr="00650353">
        <w:rPr>
          <w:b/>
          <w:sz w:val="20"/>
          <w:u w:val="single"/>
        </w:rPr>
        <w:t>Saks</w:t>
      </w:r>
      <w:r>
        <w:rPr>
          <w:sz w:val="20"/>
          <w:u w:val="single"/>
        </w:rPr>
        <w:tab/>
      </w:r>
      <w:r>
        <w:rPr>
          <w:sz w:val="20"/>
        </w:rPr>
        <w:tab/>
      </w:r>
      <w:r>
        <w:rPr>
          <w:sz w:val="20"/>
        </w:rPr>
        <w:tab/>
      </w:r>
      <w:r>
        <w:rPr>
          <w:sz w:val="20"/>
          <w:u w:val="single"/>
        </w:rPr>
        <w:tab/>
      </w:r>
      <w:r w:rsidR="00C67E6E">
        <w:rPr>
          <w:b/>
          <w:sz w:val="20"/>
          <w:u w:val="single"/>
        </w:rPr>
        <w:t>Dillards</w:t>
      </w:r>
      <w:bookmarkStart w:id="0" w:name="_GoBack"/>
      <w:bookmarkEnd w:id="0"/>
      <w:r w:rsidRPr="00650353">
        <w:rPr>
          <w:b/>
          <w:sz w:val="20"/>
          <w:u w:val="single"/>
        </w:rPr>
        <w:tab/>
      </w:r>
    </w:p>
    <w:p w:rsidR="00E97689" w:rsidRPr="00E97689" w:rsidRDefault="00E97689" w:rsidP="00650353">
      <w:pPr>
        <w:spacing w:line="240" w:lineRule="auto"/>
      </w:pPr>
      <w:r>
        <w:rPr>
          <w:sz w:val="20"/>
        </w:rPr>
        <w:tab/>
      </w:r>
      <w:r>
        <w:rPr>
          <w:sz w:val="20"/>
          <w:u w:val="single"/>
        </w:rPr>
        <w:tab/>
      </w:r>
      <w:r>
        <w:rPr>
          <w:sz w:val="20"/>
          <w:u w:val="single"/>
        </w:rPr>
        <w:tab/>
      </w:r>
      <w:r>
        <w:rPr>
          <w:sz w:val="20"/>
          <w:u w:val="single"/>
        </w:rPr>
        <w:tab/>
      </w:r>
      <w:r>
        <w:rPr>
          <w:sz w:val="20"/>
          <w:u w:val="single"/>
        </w:rPr>
        <w:tab/>
      </w:r>
      <w:r>
        <w:rPr>
          <w:sz w:val="20"/>
          <w:u w:val="single"/>
        </w:rPr>
        <w:tab/>
      </w:r>
      <w:r w:rsidRPr="00650353">
        <w:rPr>
          <w:b/>
          <w:sz w:val="20"/>
          <w:u w:val="single"/>
        </w:rPr>
        <w:t>2009</w:t>
      </w:r>
      <w:r w:rsidRPr="00650353">
        <w:rPr>
          <w:b/>
          <w:sz w:val="20"/>
          <w:u w:val="single"/>
        </w:rPr>
        <w:tab/>
      </w:r>
      <w:r w:rsidRPr="00650353">
        <w:rPr>
          <w:b/>
          <w:sz w:val="20"/>
          <w:u w:val="single"/>
        </w:rPr>
        <w:tab/>
        <w:t>2008</w:t>
      </w:r>
      <w:r w:rsidRPr="00650353">
        <w:rPr>
          <w:b/>
          <w:sz w:val="20"/>
          <w:u w:val="single"/>
        </w:rPr>
        <w:tab/>
      </w:r>
      <w:r w:rsidRPr="00650353">
        <w:rPr>
          <w:b/>
          <w:sz w:val="20"/>
          <w:u w:val="single"/>
        </w:rPr>
        <w:tab/>
        <w:t>2009</w:t>
      </w:r>
      <w:r w:rsidRPr="00650353">
        <w:rPr>
          <w:b/>
          <w:sz w:val="20"/>
          <w:u w:val="single"/>
        </w:rPr>
        <w:tab/>
      </w:r>
      <w:r w:rsidRPr="00650353">
        <w:rPr>
          <w:b/>
          <w:sz w:val="20"/>
          <w:u w:val="single"/>
        </w:rPr>
        <w:tab/>
        <w:t>2008</w:t>
      </w:r>
      <w:r w:rsidRPr="00650353">
        <w:rPr>
          <w:b/>
          <w:sz w:val="20"/>
          <w:u w:val="single"/>
        </w:rPr>
        <w:tab/>
      </w:r>
      <w:r>
        <w:rPr>
          <w:sz w:val="20"/>
        </w:rPr>
        <w:tab/>
      </w:r>
      <w:r w:rsidRPr="00E97689">
        <w:rPr>
          <w:b/>
        </w:rPr>
        <w:t>Balance sheet</w:t>
      </w:r>
      <w:r w:rsidRPr="00E97689">
        <w:t>:</w:t>
      </w:r>
    </w:p>
    <w:p w:rsidR="00E97689" w:rsidRDefault="00E97689" w:rsidP="00650353">
      <w:pPr>
        <w:spacing w:line="240" w:lineRule="auto"/>
        <w:rPr>
          <w:sz w:val="20"/>
        </w:rPr>
      </w:pPr>
      <w:r w:rsidRPr="00E97689">
        <w:tab/>
        <w:t xml:space="preserve">   Inventories</w:t>
      </w:r>
      <w:r w:rsidRPr="00E97689">
        <w:tab/>
      </w:r>
      <w:r>
        <w:rPr>
          <w:sz w:val="20"/>
        </w:rPr>
        <w:tab/>
      </w:r>
      <w:r>
        <w:rPr>
          <w:sz w:val="20"/>
        </w:rPr>
        <w:tab/>
      </w:r>
      <w:r>
        <w:rPr>
          <w:sz w:val="20"/>
        </w:rPr>
        <w:tab/>
      </w:r>
      <w:proofErr w:type="gramStart"/>
      <w:r>
        <w:rPr>
          <w:sz w:val="20"/>
        </w:rPr>
        <w:t>$  729</w:t>
      </w:r>
      <w:proofErr w:type="gramEnd"/>
      <w:r>
        <w:rPr>
          <w:sz w:val="20"/>
        </w:rPr>
        <w:tab/>
      </w:r>
      <w:r>
        <w:rPr>
          <w:sz w:val="20"/>
        </w:rPr>
        <w:tab/>
        <w:t>$857</w:t>
      </w:r>
      <w:r>
        <w:rPr>
          <w:sz w:val="20"/>
        </w:rPr>
        <w:tab/>
      </w:r>
      <w:r>
        <w:rPr>
          <w:sz w:val="20"/>
        </w:rPr>
        <w:tab/>
        <w:t>$1,374</w:t>
      </w:r>
      <w:r>
        <w:rPr>
          <w:sz w:val="20"/>
        </w:rPr>
        <w:tab/>
      </w:r>
      <w:r>
        <w:rPr>
          <w:sz w:val="20"/>
        </w:rPr>
        <w:tab/>
        <w:t>$1,779</w:t>
      </w:r>
    </w:p>
    <w:p w:rsidR="00E97689" w:rsidRDefault="00E97689" w:rsidP="00650353">
      <w:pPr>
        <w:spacing w:line="240" w:lineRule="auto"/>
        <w:rPr>
          <w:sz w:val="20"/>
        </w:rPr>
      </w:pP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97689" w:rsidRDefault="00E97689" w:rsidP="00650353">
      <w:pPr>
        <w:spacing w:line="240" w:lineRule="auto"/>
        <w:rPr>
          <w:b/>
        </w:rPr>
      </w:pPr>
      <w:r>
        <w:rPr>
          <w:sz w:val="20"/>
        </w:rPr>
        <w:tab/>
      </w:r>
      <w:r w:rsidRPr="00E97689">
        <w:rPr>
          <w:b/>
        </w:rPr>
        <w:t>Income statement</w:t>
      </w:r>
    </w:p>
    <w:p w:rsidR="00650353" w:rsidRDefault="00650353" w:rsidP="00650353">
      <w:pPr>
        <w:spacing w:line="240" w:lineRule="auto"/>
      </w:pPr>
      <w:r>
        <w:rPr>
          <w:b/>
        </w:rPr>
        <w:tab/>
        <w:t xml:space="preserve">  </w:t>
      </w:r>
      <w:r>
        <w:t xml:space="preserve"> Net s</w:t>
      </w:r>
      <w:r w:rsidRPr="00650353">
        <w:t>ales</w:t>
      </w:r>
      <w:r>
        <w:tab/>
      </w:r>
      <w:r>
        <w:tab/>
      </w:r>
      <w:r>
        <w:tab/>
      </w:r>
      <w:r>
        <w:tab/>
        <w:t>$3,030</w:t>
      </w:r>
      <w:r>
        <w:tab/>
      </w:r>
      <w:r>
        <w:tab/>
      </w:r>
      <w:r>
        <w:tab/>
      </w:r>
      <w:r>
        <w:tab/>
        <w:t>$6,831</w:t>
      </w:r>
    </w:p>
    <w:p w:rsidR="00650353" w:rsidRDefault="00650353" w:rsidP="00650353">
      <w:pPr>
        <w:spacing w:line="240" w:lineRule="auto"/>
      </w:pPr>
      <w:r>
        <w:tab/>
        <w:t xml:space="preserve">   Cost of goods sold</w:t>
      </w:r>
      <w:r>
        <w:tab/>
      </w:r>
      <w:r>
        <w:tab/>
      </w:r>
      <w:r>
        <w:tab/>
        <w:t xml:space="preserve"> 2,062</w:t>
      </w:r>
      <w:r>
        <w:tab/>
      </w:r>
      <w:r>
        <w:tab/>
      </w:r>
      <w:r>
        <w:tab/>
      </w:r>
      <w:r>
        <w:tab/>
        <w:t xml:space="preserve"> 4,828</w:t>
      </w:r>
    </w:p>
    <w:p w:rsidR="00650353" w:rsidRDefault="00650353" w:rsidP="00650353">
      <w:pPr>
        <w:spacing w:line="240" w:lineRule="auto"/>
      </w:pPr>
      <w:r>
        <w:t>Calculate the 2009 gross profit ratio, inventory turnover ratio, and average days in inventory for both companies.  Evaluate management of each company’s investments.  Industry averages for these ratios are as follows:</w:t>
      </w:r>
    </w:p>
    <w:p w:rsidR="00650353" w:rsidRDefault="00650353" w:rsidP="00650353">
      <w:pPr>
        <w:spacing w:line="240" w:lineRule="auto"/>
      </w:pPr>
      <w:r>
        <w:tab/>
      </w:r>
      <w:r>
        <w:tab/>
        <w:t>Gross Profit</w:t>
      </w:r>
      <w:r>
        <w:tab/>
      </w:r>
      <w:r>
        <w:tab/>
      </w:r>
      <w:r>
        <w:tab/>
        <w:t>25%</w:t>
      </w:r>
    </w:p>
    <w:p w:rsidR="00650353" w:rsidRDefault="00650353" w:rsidP="00650353">
      <w:pPr>
        <w:spacing w:line="240" w:lineRule="auto"/>
      </w:pPr>
      <w:r>
        <w:tab/>
      </w:r>
      <w:r>
        <w:tab/>
        <w:t>Inventory turnover</w:t>
      </w:r>
      <w:r>
        <w:tab/>
      </w:r>
      <w:r>
        <w:tab/>
        <w:t>2.73</w:t>
      </w:r>
    </w:p>
    <w:p w:rsidR="00650353" w:rsidRPr="00650353" w:rsidRDefault="00650353" w:rsidP="00650353">
      <w:pPr>
        <w:spacing w:line="240" w:lineRule="auto"/>
      </w:pPr>
      <w:r>
        <w:tab/>
      </w:r>
      <w:r>
        <w:tab/>
        <w:t>Average days in inventory</w:t>
      </w:r>
      <w:r>
        <w:tab/>
        <w:t>134</w:t>
      </w:r>
    </w:p>
    <w:sectPr w:rsidR="00650353" w:rsidRPr="00650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0697"/>
    <w:multiLevelType w:val="hybridMultilevel"/>
    <w:tmpl w:val="E53CF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0187D"/>
    <w:multiLevelType w:val="hybridMultilevel"/>
    <w:tmpl w:val="704CAD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3033C9A"/>
    <w:multiLevelType w:val="hybridMultilevel"/>
    <w:tmpl w:val="596C0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2C1EB5"/>
    <w:multiLevelType w:val="hybridMultilevel"/>
    <w:tmpl w:val="64A2F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94F35"/>
    <w:multiLevelType w:val="hybridMultilevel"/>
    <w:tmpl w:val="D41E3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DD"/>
    <w:rsid w:val="00073DDD"/>
    <w:rsid w:val="00181168"/>
    <w:rsid w:val="00216A0C"/>
    <w:rsid w:val="003A4A9F"/>
    <w:rsid w:val="004945EB"/>
    <w:rsid w:val="00650353"/>
    <w:rsid w:val="00923260"/>
    <w:rsid w:val="00B83750"/>
    <w:rsid w:val="00B95B0A"/>
    <w:rsid w:val="00C67E6E"/>
    <w:rsid w:val="00D57716"/>
    <w:rsid w:val="00E9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DDD"/>
    <w:pPr>
      <w:ind w:left="720"/>
      <w:contextualSpacing/>
    </w:pPr>
  </w:style>
  <w:style w:type="paragraph" w:styleId="IntenseQuote">
    <w:name w:val="Intense Quote"/>
    <w:basedOn w:val="Normal"/>
    <w:next w:val="Normal"/>
    <w:link w:val="IntenseQuoteChar"/>
    <w:uiPriority w:val="30"/>
    <w:qFormat/>
    <w:rsid w:val="003A4A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4A9F"/>
    <w:rPr>
      <w:b/>
      <w:bCs/>
      <w:i/>
      <w:iCs/>
      <w:color w:val="4F81BD" w:themeColor="accent1"/>
    </w:rPr>
  </w:style>
  <w:style w:type="character" w:styleId="SubtleReference">
    <w:name w:val="Subtle Reference"/>
    <w:basedOn w:val="DefaultParagraphFont"/>
    <w:uiPriority w:val="31"/>
    <w:qFormat/>
    <w:rsid w:val="003A4A9F"/>
    <w:rPr>
      <w:smallCaps/>
      <w:color w:val="C0504D" w:themeColor="accent2"/>
      <w:u w:val="single"/>
    </w:rPr>
  </w:style>
  <w:style w:type="character" w:styleId="IntenseReference">
    <w:name w:val="Intense Reference"/>
    <w:basedOn w:val="DefaultParagraphFont"/>
    <w:uiPriority w:val="32"/>
    <w:qFormat/>
    <w:rsid w:val="003A4A9F"/>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DDD"/>
    <w:pPr>
      <w:ind w:left="720"/>
      <w:contextualSpacing/>
    </w:pPr>
  </w:style>
  <w:style w:type="paragraph" w:styleId="IntenseQuote">
    <w:name w:val="Intense Quote"/>
    <w:basedOn w:val="Normal"/>
    <w:next w:val="Normal"/>
    <w:link w:val="IntenseQuoteChar"/>
    <w:uiPriority w:val="30"/>
    <w:qFormat/>
    <w:rsid w:val="003A4A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4A9F"/>
    <w:rPr>
      <w:b/>
      <w:bCs/>
      <w:i/>
      <w:iCs/>
      <w:color w:val="4F81BD" w:themeColor="accent1"/>
    </w:rPr>
  </w:style>
  <w:style w:type="character" w:styleId="SubtleReference">
    <w:name w:val="Subtle Reference"/>
    <w:basedOn w:val="DefaultParagraphFont"/>
    <w:uiPriority w:val="31"/>
    <w:qFormat/>
    <w:rsid w:val="003A4A9F"/>
    <w:rPr>
      <w:smallCaps/>
      <w:color w:val="C0504D" w:themeColor="accent2"/>
      <w:u w:val="single"/>
    </w:rPr>
  </w:style>
  <w:style w:type="character" w:styleId="IntenseReference">
    <w:name w:val="Intense Reference"/>
    <w:basedOn w:val="DefaultParagraphFont"/>
    <w:uiPriority w:val="32"/>
    <w:qFormat/>
    <w:rsid w:val="003A4A9F"/>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A0F95-2EAE-4497-B927-45DC536E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 Brown</dc:creator>
  <cp:lastModifiedBy>Barbara A Brown</cp:lastModifiedBy>
  <cp:revision>3</cp:revision>
  <dcterms:created xsi:type="dcterms:W3CDTF">2011-06-16T02:12:00Z</dcterms:created>
  <dcterms:modified xsi:type="dcterms:W3CDTF">2011-06-16T02:12:00Z</dcterms:modified>
</cp:coreProperties>
</file>