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B3" w:rsidRDefault="002A18B3" w:rsidP="002A18B3">
      <w:pPr>
        <w:pStyle w:val="NormalWeb"/>
      </w:pPr>
      <w:bookmarkStart w:id="0" w:name="_GoBack"/>
      <w:r>
        <w:t xml:space="preserve">The goal of </w:t>
      </w:r>
      <w:r>
        <w:rPr>
          <w:rStyle w:val="Strong"/>
        </w:rPr>
        <w:t>DOE</w:t>
      </w:r>
      <w:r>
        <w:t xml:space="preserve"> </w:t>
      </w:r>
      <w:bookmarkEnd w:id="0"/>
      <w:r>
        <w:t>is to determine the best factor settings that will produce the desired result of a process. You have control over the process settings and assume a direct cause and effect relationship between the control factors and the output results. This is in contrast to collecting or using data that has been generated in a different manner.</w:t>
      </w:r>
    </w:p>
    <w:p w:rsidR="002A18B3" w:rsidRDefault="002A18B3" w:rsidP="002A18B3">
      <w:pPr>
        <w:pStyle w:val="NormalWeb"/>
      </w:pPr>
      <w:r>
        <w:t>Sometime we have data available and can use regression analysis to develop a mathematical relationship. In DOE, we design the data collection process scientifically and generate data according to a plan. This way we can generate valid data and do it in an economical fashion. And the result again is a mathematical model of that is an estimate of the true relationship between the input factors and the output variable. The simplest relationship to consider is linear. However, sometimes a more complex model involving higher order polynomial terms is required. For our purposes here, we will work with a linear model.</w:t>
      </w:r>
    </w:p>
    <w:p w:rsidR="002A18B3" w:rsidRDefault="002A18B3" w:rsidP="002A18B3">
      <w:pPr>
        <w:pStyle w:val="NormalWeb"/>
      </w:pPr>
      <w:r>
        <w:t>For example, if there are three factors that control a given process we can adopt the notation:</w:t>
      </w:r>
    </w:p>
    <w:p w:rsidR="002A18B3" w:rsidRDefault="002A18B3" w:rsidP="002A18B3">
      <w:pPr>
        <w:pStyle w:val="NormalWeb"/>
      </w:pPr>
      <w:r>
        <w:t>y</w:t>
      </w:r>
      <w:r>
        <w:rPr>
          <w:vertAlign w:val="superscript"/>
        </w:rPr>
        <w:t>^</w:t>
      </w:r>
      <w:r>
        <w:t xml:space="preserve"> = b</w:t>
      </w:r>
      <w:r>
        <w:rPr>
          <w:vertAlign w:val="subscript"/>
        </w:rPr>
        <w:t>0</w:t>
      </w:r>
      <w:r>
        <w:t xml:space="preserve"> + b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2</w:t>
      </w:r>
      <w:r>
        <w:t xml:space="preserve"> + b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3</w:t>
      </w:r>
      <w:r>
        <w:t xml:space="preserve"> + b</w:t>
      </w:r>
      <w:r>
        <w:rPr>
          <w:vertAlign w:val="subscript"/>
        </w:rPr>
        <w:t>12</w:t>
      </w: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 xml:space="preserve">2 </w:t>
      </w:r>
      <w:r>
        <w:t>+ b</w:t>
      </w:r>
      <w:r>
        <w:rPr>
          <w:vertAlign w:val="subscript"/>
        </w:rPr>
        <w:t>13</w:t>
      </w: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3</w:t>
      </w:r>
      <w:r>
        <w:t xml:space="preserve"> + b</w:t>
      </w:r>
      <w:r>
        <w:rPr>
          <w:vertAlign w:val="subscript"/>
        </w:rPr>
        <w:t>23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,   where 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>, x</w:t>
      </w:r>
      <w:r>
        <w:rPr>
          <w:vertAlign w:val="subscript"/>
        </w:rPr>
        <w:t>3</w:t>
      </w:r>
      <w:r>
        <w:t xml:space="preserve">  are the control factors and  y</w:t>
      </w:r>
      <w:r>
        <w:rPr>
          <w:vertAlign w:val="superscript"/>
        </w:rPr>
        <w:t>^</w:t>
      </w:r>
      <w:r>
        <w:t xml:space="preserve"> is the estimate of the response, and b</w:t>
      </w:r>
      <w:r>
        <w:rPr>
          <w:vertAlign w:val="subscript"/>
        </w:rPr>
        <w:t>0</w:t>
      </w:r>
      <w:r>
        <w:t xml:space="preserve"> , b</w:t>
      </w:r>
      <w:r>
        <w:rPr>
          <w:vertAlign w:val="subscript"/>
        </w:rPr>
        <w:t>1</w:t>
      </w:r>
      <w:r>
        <w:t xml:space="preserve"> , b</w:t>
      </w:r>
      <w:r>
        <w:rPr>
          <w:vertAlign w:val="subscript"/>
        </w:rPr>
        <w:t>2</w:t>
      </w:r>
      <w:r>
        <w:t xml:space="preserve"> , b</w:t>
      </w:r>
      <w:r>
        <w:rPr>
          <w:vertAlign w:val="subscript"/>
        </w:rPr>
        <w:t>3</w:t>
      </w:r>
      <w:r>
        <w:t xml:space="preserve"> , b</w:t>
      </w:r>
      <w:r>
        <w:rPr>
          <w:vertAlign w:val="subscript"/>
        </w:rPr>
        <w:t xml:space="preserve">12 </w:t>
      </w:r>
      <w:r>
        <w:t>, b</w:t>
      </w:r>
      <w:r>
        <w:rPr>
          <w:vertAlign w:val="subscript"/>
        </w:rPr>
        <w:t>13</w:t>
      </w:r>
      <w:r>
        <w:t xml:space="preserve"> , and b</w:t>
      </w:r>
      <w:r>
        <w:rPr>
          <w:vertAlign w:val="subscript"/>
        </w:rPr>
        <w:t>23</w:t>
      </w:r>
      <w:r>
        <w:t xml:space="preserve"> are constants.</w:t>
      </w:r>
    </w:p>
    <w:p w:rsidR="002A18B3" w:rsidRDefault="002A18B3" w:rsidP="002A18B3">
      <w:pPr>
        <w:pStyle w:val="NormalWeb"/>
      </w:pPr>
      <w:r>
        <w:rPr>
          <w:rStyle w:val="Strong"/>
        </w:rPr>
        <w:t>Required Readings</w:t>
      </w:r>
      <w:r>
        <w:t> </w:t>
      </w:r>
    </w:p>
    <w:p w:rsidR="002A18B3" w:rsidRDefault="002A18B3" w:rsidP="002A18B3">
      <w:pPr>
        <w:pStyle w:val="NormalWeb"/>
      </w:pPr>
      <w:r>
        <w:t>This website provides an overview of DOE:</w:t>
      </w:r>
    </w:p>
    <w:p w:rsidR="002A18B3" w:rsidRDefault="002A18B3" w:rsidP="002A18B3">
      <w:pPr>
        <w:pStyle w:val="NormalWeb"/>
      </w:pPr>
      <w:r>
        <w:t xml:space="preserve">NIST (2006).Engineering Statistics Handbook retrieved on Sept. 9, 2009, from </w:t>
      </w:r>
      <w:hyperlink r:id="rId5" w:history="1">
        <w:r>
          <w:rPr>
            <w:rStyle w:val="Hyperlink"/>
          </w:rPr>
          <w:t>http://www.itl.nist.gov/div898/handbook/pri/section1/pri11.htm</w:t>
        </w:r>
      </w:hyperlink>
    </w:p>
    <w:p w:rsidR="002A18B3" w:rsidRDefault="002A18B3" w:rsidP="002A18B3">
      <w:pPr>
        <w:pStyle w:val="NormalWeb"/>
      </w:pPr>
      <w:r>
        <w:t>As you can see, there are interactions among the variables, and that is an important feature of DOE.  One way to design and conduct experiments is to vary one factor at a time (OFAT) while holding the others constant.</w:t>
      </w:r>
    </w:p>
    <w:p w:rsidR="002A18B3" w:rsidRDefault="002A18B3" w:rsidP="002A18B3">
      <w:pPr>
        <w:pStyle w:val="NormalWeb"/>
      </w:pPr>
      <w:r>
        <w:t>Read the following paper, starting on page 7, with the section "Economic Trade Off". Then read the final two sections, Interactions and Summary. This will provide a detailed explanation of Interactions and why OFAT is not a good method:</w:t>
      </w:r>
    </w:p>
    <w:p w:rsidR="002A18B3" w:rsidRDefault="002A18B3" w:rsidP="002A18B3">
      <w:pPr>
        <w:pStyle w:val="NormalWeb"/>
      </w:pPr>
      <w:r>
        <w:t>Dowd, John S. (</w:t>
      </w:r>
      <w:proofErr w:type="spellStart"/>
      <w:r>
        <w:t>n.d.</w:t>
      </w:r>
      <w:proofErr w:type="spellEnd"/>
      <w:r>
        <w:t xml:space="preserve">). </w:t>
      </w:r>
      <w:proofErr w:type="gramStart"/>
      <w:r>
        <w:rPr>
          <w:rStyle w:val="Emphasis"/>
        </w:rPr>
        <w:t>The Rationale of Scientific Experimentation</w:t>
      </w:r>
      <w:r>
        <w:t>.</w:t>
      </w:r>
      <w:proofErr w:type="gramEnd"/>
      <w:r>
        <w:t xml:space="preserve"> </w:t>
      </w:r>
      <w:proofErr w:type="spellStart"/>
      <w:r>
        <w:t>Retreived</w:t>
      </w:r>
      <w:proofErr w:type="spellEnd"/>
      <w:r>
        <w:t xml:space="preserve"> on Sept. 9, 1009, from </w:t>
      </w:r>
      <w:hyperlink r:id="rId6" w:history="1">
        <w:r>
          <w:rPr>
            <w:rStyle w:val="Hyperlink"/>
          </w:rPr>
          <w:t>http://www.jsdstat.com/Statblog/wp-includes/The%20rationale%20of%20Scientific%20Experimentation.pdf</w:t>
        </w:r>
      </w:hyperlink>
    </w:p>
    <w:p w:rsidR="002A18B3" w:rsidRDefault="002A18B3" w:rsidP="002A18B3">
      <w:pPr>
        <w:pStyle w:val="NormalWeb"/>
      </w:pPr>
      <w:r>
        <w:t>There are different reasons and different ways to use DOE, since it is a multi-purpose tool. This section of the online Engineering Statistics handbook provides some examples of different uses of DOE.</w:t>
      </w:r>
    </w:p>
    <w:p w:rsidR="002A18B3" w:rsidRDefault="002A18B3" w:rsidP="002A18B3">
      <w:pPr>
        <w:pStyle w:val="NormalWeb"/>
      </w:pPr>
      <w:r>
        <w:t xml:space="preserve">NIST (2006).Engineering Statistics Handbook retrieved on Sept. 9, 2009, from </w:t>
      </w:r>
      <w:hyperlink r:id="rId7" w:history="1">
        <w:r>
          <w:rPr>
            <w:rStyle w:val="Hyperlink"/>
          </w:rPr>
          <w:t>http://www.itl.nist.gov/div898/handbook/pri/section1/pri12.htm</w:t>
        </w:r>
      </w:hyperlink>
    </w:p>
    <w:p w:rsidR="00FB45DF" w:rsidRDefault="00FB45DF"/>
    <w:sectPr w:rsidR="00FB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3"/>
    <w:rsid w:val="002A18B3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8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18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8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l.nist.gov/div898/handbook/pri/section1/pri1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sdstat.com/Statblog/wp-includes/The%20rationale%20of%20Scientific%20Experimentation.pdf" TargetMode="External"/><Relationship Id="rId5" Type="http://schemas.openxmlformats.org/officeDocument/2006/relationships/hyperlink" Target="http://www.itl.nist.gov/div898/handbook/pri/section1/pri1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Leo2</dc:creator>
  <cp:lastModifiedBy>Leo2</cp:lastModifiedBy>
  <cp:revision>1</cp:revision>
  <dcterms:created xsi:type="dcterms:W3CDTF">2011-06-10T00:11:00Z</dcterms:created>
  <dcterms:modified xsi:type="dcterms:W3CDTF">2011-06-10T00:11:00Z</dcterms:modified>
</cp:coreProperties>
</file>