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595" w:rsidRDefault="00F97595" w:rsidP="00F83563">
      <w:pPr>
        <w:spacing w:line="240" w:lineRule="auto"/>
      </w:pPr>
      <w:bookmarkStart w:id="0" w:name="_GoBack"/>
      <w:bookmarkEnd w:id="0"/>
    </w:p>
    <w:p w:rsidR="00F83563" w:rsidRDefault="00F83563" w:rsidP="00F83563">
      <w:pPr>
        <w:spacing w:line="240" w:lineRule="auto"/>
      </w:pPr>
      <w:r>
        <w:t xml:space="preserve">The bank statement for the checking account of Management Systems Inc. (MSI) showed a December 31, 2011, balance of $14,632.12.  Information </w:t>
      </w:r>
      <w:r w:rsidR="009778AF">
        <w:t>that</w:t>
      </w:r>
      <w:r>
        <w:t xml:space="preserve"> might be useful in preparing </w:t>
      </w:r>
      <w:r w:rsidR="009778AF">
        <w:t>bank</w:t>
      </w:r>
      <w:r>
        <w:t xml:space="preserve"> reconciliation is as follows:</w:t>
      </w:r>
    </w:p>
    <w:p w:rsidR="00F83563" w:rsidRDefault="00F83563" w:rsidP="00F83563">
      <w:pPr>
        <w:pStyle w:val="ListParagraph"/>
        <w:numPr>
          <w:ilvl w:val="0"/>
          <w:numId w:val="1"/>
        </w:numPr>
        <w:spacing w:line="240" w:lineRule="auto"/>
      </w:pPr>
      <w:r>
        <w:t>Outstanding checks were $1,320.25</w:t>
      </w:r>
    </w:p>
    <w:p w:rsidR="00F83563" w:rsidRDefault="00F83563" w:rsidP="00F83563">
      <w:pPr>
        <w:pStyle w:val="ListParagraph"/>
        <w:numPr>
          <w:ilvl w:val="0"/>
          <w:numId w:val="1"/>
        </w:numPr>
        <w:spacing w:line="240" w:lineRule="auto"/>
      </w:pPr>
      <w:r>
        <w:t>The December 31, 2011 cash receipts of $575 were not deposited in the bank until January 2, 2012.</w:t>
      </w:r>
    </w:p>
    <w:p w:rsidR="00F83563" w:rsidRDefault="00F83563" w:rsidP="00F83563">
      <w:pPr>
        <w:pStyle w:val="ListParagraph"/>
        <w:numPr>
          <w:ilvl w:val="0"/>
          <w:numId w:val="1"/>
        </w:numPr>
        <w:spacing w:line="240" w:lineRule="auto"/>
      </w:pPr>
      <w:r>
        <w:t xml:space="preserve">One check written in payment of rent for $246 was correctly recorded </w:t>
      </w:r>
      <w:r w:rsidR="009778AF">
        <w:t>by</w:t>
      </w:r>
      <w:r>
        <w:t xml:space="preserve"> the bank but was recorded by MSI as a $264 disbursement.</w:t>
      </w:r>
    </w:p>
    <w:p w:rsidR="00F83563" w:rsidRDefault="00F83563" w:rsidP="00F83563">
      <w:pPr>
        <w:pStyle w:val="ListParagraph"/>
        <w:numPr>
          <w:ilvl w:val="0"/>
          <w:numId w:val="1"/>
        </w:numPr>
        <w:spacing w:line="240" w:lineRule="auto"/>
      </w:pPr>
      <w:r>
        <w:t>In accordance with prior authorization, the bank withdrew $450 directly from the checking</w:t>
      </w:r>
      <w:r w:rsidR="00F564D2">
        <w:t xml:space="preserve"> account as payment on a mortgage note </w:t>
      </w:r>
      <w:r w:rsidR="009778AF">
        <w:t>payable</w:t>
      </w:r>
      <w:r w:rsidR="00F564D2">
        <w:t xml:space="preserve">.  The interest portion of </w:t>
      </w:r>
      <w:r w:rsidR="009778AF">
        <w:t>that</w:t>
      </w:r>
      <w:r w:rsidR="00F564D2">
        <w:t xml:space="preserve"> was $350.  MSI has made no entry to record the automatic payment.</w:t>
      </w:r>
    </w:p>
    <w:p w:rsidR="00F564D2" w:rsidRDefault="00F564D2" w:rsidP="00F83563">
      <w:pPr>
        <w:pStyle w:val="ListParagraph"/>
        <w:numPr>
          <w:ilvl w:val="0"/>
          <w:numId w:val="1"/>
        </w:numPr>
        <w:spacing w:line="240" w:lineRule="auto"/>
      </w:pPr>
      <w:r>
        <w:t>Bank service charges of $1114 were listed on the bank statement.</w:t>
      </w:r>
    </w:p>
    <w:p w:rsidR="00F564D2" w:rsidRDefault="00F564D2" w:rsidP="00F83563">
      <w:pPr>
        <w:pStyle w:val="ListParagraph"/>
        <w:numPr>
          <w:ilvl w:val="0"/>
          <w:numId w:val="1"/>
        </w:numPr>
        <w:spacing w:line="240" w:lineRule="auto"/>
      </w:pPr>
      <w:r>
        <w:t xml:space="preserve">A </w:t>
      </w:r>
      <w:r w:rsidR="009778AF">
        <w:t>deposit</w:t>
      </w:r>
      <w:r>
        <w:t xml:space="preserve"> of $875 was recorded by the bank on December 13, but it did not belong to MSI.  The deposit should have been made to the checking account of MIS Inc.</w:t>
      </w:r>
    </w:p>
    <w:p w:rsidR="00F564D2" w:rsidRDefault="00F564D2" w:rsidP="00F83563">
      <w:pPr>
        <w:pStyle w:val="ListParagraph"/>
        <w:numPr>
          <w:ilvl w:val="0"/>
          <w:numId w:val="1"/>
        </w:numPr>
        <w:spacing w:line="240" w:lineRule="auto"/>
      </w:pPr>
      <w:r>
        <w:t xml:space="preserve">The bank statement included a charge of $85 for an NSF check.  The check was returned with the bank </w:t>
      </w:r>
      <w:r w:rsidR="009778AF">
        <w:t>statement and</w:t>
      </w:r>
      <w:r>
        <w:t xml:space="preserve"> the company will seek payment from the customer.</w:t>
      </w:r>
    </w:p>
    <w:p w:rsidR="00F564D2" w:rsidRDefault="00F564D2" w:rsidP="00F83563">
      <w:pPr>
        <w:pStyle w:val="ListParagraph"/>
        <w:numPr>
          <w:ilvl w:val="0"/>
          <w:numId w:val="1"/>
        </w:numPr>
        <w:spacing w:line="240" w:lineRule="auto"/>
      </w:pPr>
      <w:r>
        <w:t>MSI maintains a $200 petty cash fund that was appropriately reimbursed at the end of December.</w:t>
      </w:r>
    </w:p>
    <w:p w:rsidR="00F564D2" w:rsidRDefault="00F564D2" w:rsidP="00F564D2">
      <w:pPr>
        <w:pStyle w:val="ListParagraph"/>
        <w:numPr>
          <w:ilvl w:val="0"/>
          <w:numId w:val="1"/>
        </w:numPr>
        <w:spacing w:line="240" w:lineRule="auto"/>
      </w:pPr>
      <w:r>
        <w:t xml:space="preserve">According to </w:t>
      </w:r>
      <w:r w:rsidR="009778AF">
        <w:t>instructions</w:t>
      </w:r>
      <w:r>
        <w:t xml:space="preserve"> </w:t>
      </w:r>
      <w:r w:rsidR="009778AF">
        <w:t>from</w:t>
      </w:r>
      <w:r>
        <w:t xml:space="preserve"> MSI on December 30, the bank withdrew $10,000 from the account and purchased U.S. Treasury bills for MSI.  MSI recorded the transaction in its books December 31 when it received notice </w:t>
      </w:r>
      <w:r w:rsidR="009778AF">
        <w:t>from the</w:t>
      </w:r>
      <w:r>
        <w:t xml:space="preserve"> bank.  Half of the </w:t>
      </w:r>
      <w:r w:rsidR="009778AF">
        <w:t>Treasury</w:t>
      </w:r>
      <w:r>
        <w:t xml:space="preserve"> bills mature in two months d the other half in six </w:t>
      </w:r>
      <w:r w:rsidR="009778AF">
        <w:t>months</w:t>
      </w:r>
    </w:p>
    <w:p w:rsidR="00F564D2" w:rsidRDefault="009778AF" w:rsidP="00F564D2">
      <w:pPr>
        <w:pStyle w:val="ListParagraph"/>
        <w:numPr>
          <w:ilvl w:val="0"/>
          <w:numId w:val="4"/>
        </w:numPr>
        <w:spacing w:line="240" w:lineRule="auto"/>
      </w:pPr>
      <w:r>
        <w:t>Prepare bank reconciliation for MSI checking account at December 31, 2011.  You will have to compute the balance per books.</w:t>
      </w:r>
    </w:p>
    <w:p w:rsidR="009778AF" w:rsidRDefault="009778AF" w:rsidP="00F564D2">
      <w:pPr>
        <w:pStyle w:val="ListParagraph"/>
        <w:numPr>
          <w:ilvl w:val="0"/>
          <w:numId w:val="4"/>
        </w:numPr>
        <w:spacing w:line="240" w:lineRule="auto"/>
      </w:pPr>
      <w:r>
        <w:t>Prepare any adjusting journal entries indicated.</w:t>
      </w:r>
    </w:p>
    <w:p w:rsidR="009778AF" w:rsidRDefault="009778AF" w:rsidP="00F564D2">
      <w:pPr>
        <w:pStyle w:val="ListParagraph"/>
        <w:numPr>
          <w:ilvl w:val="0"/>
          <w:numId w:val="4"/>
        </w:numPr>
        <w:spacing w:line="240" w:lineRule="auto"/>
      </w:pPr>
      <w:r>
        <w:t>What amount t would MSI report as cash and cash equivalents in the current assets section of the December 31, 2011 balance sheet?</w:t>
      </w:r>
    </w:p>
    <w:p w:rsidR="009778AF" w:rsidRDefault="009778AF" w:rsidP="009778AF">
      <w:pPr>
        <w:pStyle w:val="ListParagraph"/>
        <w:spacing w:line="240" w:lineRule="auto"/>
      </w:pPr>
    </w:p>
    <w:sectPr w:rsidR="009778AF" w:rsidSect="00F564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7416A"/>
    <w:multiLevelType w:val="hybridMultilevel"/>
    <w:tmpl w:val="8318A09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F12346"/>
    <w:multiLevelType w:val="hybridMultilevel"/>
    <w:tmpl w:val="BFF22F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F74156"/>
    <w:multiLevelType w:val="hybridMultilevel"/>
    <w:tmpl w:val="D0142E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63555B"/>
    <w:multiLevelType w:val="hybridMultilevel"/>
    <w:tmpl w:val="7586FD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563"/>
    <w:rsid w:val="00462315"/>
    <w:rsid w:val="009778AF"/>
    <w:rsid w:val="00F564D2"/>
    <w:rsid w:val="00F83563"/>
    <w:rsid w:val="00F9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5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5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E8164-7E04-4E7B-B807-1F3873B8C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A Brown</dc:creator>
  <cp:lastModifiedBy>Barbara A Brown</cp:lastModifiedBy>
  <cp:revision>2</cp:revision>
  <dcterms:created xsi:type="dcterms:W3CDTF">2011-06-09T02:29:00Z</dcterms:created>
  <dcterms:modified xsi:type="dcterms:W3CDTF">2011-06-09T02:29:00Z</dcterms:modified>
</cp:coreProperties>
</file>