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BD5" w:rsidRDefault="006A0BD5"/>
    <w:p w:rsidR="00461536" w:rsidRDefault="00F957E6">
      <w:r>
        <w:t xml:space="preserve">Johnson Company uses the allowance method to account for uncollectible accounts receivable.  Bad </w:t>
      </w:r>
      <w:proofErr w:type="spellStart"/>
      <w:r>
        <w:t>debit</w:t>
      </w:r>
      <w:proofErr w:type="spellEnd"/>
      <w:r>
        <w:t xml:space="preserve"> expense is established as a percentage of credit sales.  For 2011, net credit sales totaled $</w:t>
      </w:r>
      <w:proofErr w:type="gramStart"/>
      <w:r>
        <w:t>4,500,</w:t>
      </w:r>
      <w:bookmarkStart w:id="0" w:name="_GoBack"/>
      <w:bookmarkEnd w:id="0"/>
      <w:r>
        <w:t>000,</w:t>
      </w:r>
      <w:proofErr w:type="gramEnd"/>
      <w:r>
        <w:t xml:space="preserve"> and the estimated bad debt percentage s 1.5%.  The allowance for uncollectible accounts had a credit balance of $42,000 at the beginning of 2011 and $40,000, after adjusting entries, at the end of 2011;</w:t>
      </w:r>
    </w:p>
    <w:p w:rsidR="00F957E6" w:rsidRDefault="00F957E6" w:rsidP="00F957E6">
      <w:pPr>
        <w:pStyle w:val="ListParagraph"/>
        <w:numPr>
          <w:ilvl w:val="0"/>
          <w:numId w:val="5"/>
        </w:numPr>
      </w:pPr>
      <w:r>
        <w:t>What is the bad debt expense?</w:t>
      </w:r>
    </w:p>
    <w:p w:rsidR="00F957E6" w:rsidRDefault="00F957E6" w:rsidP="00F957E6">
      <w:pPr>
        <w:pStyle w:val="ListParagraph"/>
        <w:numPr>
          <w:ilvl w:val="0"/>
          <w:numId w:val="5"/>
        </w:numPr>
      </w:pPr>
      <w:r>
        <w:t>Determine the amount of accounts receivable written of during 2011.</w:t>
      </w:r>
    </w:p>
    <w:p w:rsidR="00F957E6" w:rsidRDefault="00F957E6" w:rsidP="00F957E6">
      <w:pPr>
        <w:pStyle w:val="ListParagraph"/>
        <w:numPr>
          <w:ilvl w:val="0"/>
          <w:numId w:val="5"/>
        </w:numPr>
      </w:pPr>
      <w:r>
        <w:t>If the company uses the direct write off method, what would the bad debt expense be for 2011?</w:t>
      </w:r>
    </w:p>
    <w:sectPr w:rsidR="00F95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F4F41"/>
    <w:multiLevelType w:val="hybridMultilevel"/>
    <w:tmpl w:val="4C9C6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90F66"/>
    <w:multiLevelType w:val="hybridMultilevel"/>
    <w:tmpl w:val="CDFAA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B2C88"/>
    <w:multiLevelType w:val="hybridMultilevel"/>
    <w:tmpl w:val="1FE62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61A60"/>
    <w:multiLevelType w:val="hybridMultilevel"/>
    <w:tmpl w:val="2D3CC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D10E3"/>
    <w:multiLevelType w:val="hybridMultilevel"/>
    <w:tmpl w:val="5E5A1C6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536"/>
    <w:rsid w:val="00461536"/>
    <w:rsid w:val="006A0BD5"/>
    <w:rsid w:val="00883280"/>
    <w:rsid w:val="00F00424"/>
    <w:rsid w:val="00F957E6"/>
    <w:rsid w:val="00FD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5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 Brown</dc:creator>
  <cp:lastModifiedBy>Barbara A Brown</cp:lastModifiedBy>
  <cp:revision>2</cp:revision>
  <dcterms:created xsi:type="dcterms:W3CDTF">2011-06-08T01:48:00Z</dcterms:created>
  <dcterms:modified xsi:type="dcterms:W3CDTF">2011-06-08T01:48:00Z</dcterms:modified>
</cp:coreProperties>
</file>