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41" w:rsidRDefault="005B7041" w:rsidP="005B7041">
      <w:pPr>
        <w:rPr>
          <w:sz w:val="24"/>
          <w:szCs w:val="24"/>
        </w:rPr>
      </w:pPr>
      <w:r>
        <w:rPr>
          <w:b/>
          <w:sz w:val="24"/>
          <w:szCs w:val="24"/>
        </w:rPr>
        <w:t>Bond Prices and Yields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Assumed that the Financial Management Corporation’s $1,000 par-value bond had a 5.700% coupon, matured on May 15,2020, had a current price quote of 97.708, and had a yield to maturity of 6.034%. Given this information, answer the following questions:</w:t>
      </w:r>
    </w:p>
    <w:p w:rsidR="005B7041" w:rsidRDefault="005B7041" w:rsidP="005B7041">
      <w:pPr>
        <w:rPr>
          <w:sz w:val="24"/>
          <w:szCs w:val="24"/>
        </w:rPr>
      </w:pPr>
      <w:r>
        <w:rPr>
          <w:sz w:val="24"/>
          <w:szCs w:val="24"/>
        </w:rPr>
        <w:t>A. What was the dollar price of the bond?</w:t>
      </w:r>
    </w:p>
    <w:p w:rsidR="005B7041" w:rsidRPr="00255077" w:rsidRDefault="005B7041" w:rsidP="005B7041">
      <w:pPr>
        <w:rPr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 </w:t>
      </w:r>
      <w:r w:rsidRPr="00255077">
        <w:rPr>
          <w:color w:val="365F91" w:themeColor="accent1" w:themeShade="BF"/>
          <w:position w:val="-10"/>
          <w:sz w:val="24"/>
          <w:szCs w:val="24"/>
        </w:rPr>
        <w:object w:dxaOrig="2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5.75pt" o:ole="">
            <v:imagedata r:id="rId4" o:title=""/>
          </v:shape>
          <o:OLEObject Type="Embed" ProgID="Equation.DSMT4" ShapeID="_x0000_i1025" DrawAspect="Content" ObjectID="_1367263888" r:id="rId5"/>
        </w:object>
      </w:r>
    </w:p>
    <w:p w:rsidR="005B7041" w:rsidRDefault="005B7041" w:rsidP="005B7041">
      <w:pPr>
        <w:rPr>
          <w:sz w:val="24"/>
          <w:szCs w:val="24"/>
        </w:rPr>
      </w:pPr>
      <w:r>
        <w:rPr>
          <w:sz w:val="24"/>
          <w:szCs w:val="24"/>
        </w:rPr>
        <w:t>B. What is the bonds current yield?</w:t>
      </w:r>
    </w:p>
    <w:p w:rsidR="005B7041" w:rsidRPr="007E45C6" w:rsidRDefault="005B7041" w:rsidP="005B7041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 xml:space="preserve"> </w:t>
      </w:r>
      <w:r w:rsidRPr="00255077">
        <w:rPr>
          <w:color w:val="365F91" w:themeColor="accent1" w:themeShade="BF"/>
          <w:position w:val="-10"/>
          <w:sz w:val="24"/>
          <w:szCs w:val="24"/>
        </w:rPr>
        <w:object w:dxaOrig="3640" w:dyaOrig="320">
          <v:shape id="_x0000_i1026" type="#_x0000_t75" style="width:182.25pt;height:15.75pt" o:ole="">
            <v:imagedata r:id="rId6" o:title=""/>
          </v:shape>
          <o:OLEObject Type="Embed" ProgID="Equation.DSMT4" ShapeID="_x0000_i1026" DrawAspect="Content" ObjectID="_1367263889" r:id="rId7"/>
        </w:object>
      </w:r>
    </w:p>
    <w:p w:rsidR="005B7041" w:rsidRDefault="005B7041" w:rsidP="005B7041">
      <w:pPr>
        <w:rPr>
          <w:sz w:val="24"/>
          <w:szCs w:val="24"/>
        </w:rPr>
      </w:pPr>
      <w:r>
        <w:rPr>
          <w:sz w:val="24"/>
          <w:szCs w:val="24"/>
        </w:rPr>
        <w:t>C. Is the bond selling at par, at a discount, or at a premium?</w:t>
      </w:r>
    </w:p>
    <w:p w:rsidR="005B7041" w:rsidRPr="00B77395" w:rsidRDefault="005B7041" w:rsidP="005B7041">
      <w:pPr>
        <w:rPr>
          <w:i/>
          <w:sz w:val="24"/>
          <w:szCs w:val="24"/>
        </w:rPr>
      </w:pPr>
      <w:r w:rsidRPr="00B77395">
        <w:rPr>
          <w:i/>
          <w:sz w:val="24"/>
          <w:szCs w:val="24"/>
        </w:rPr>
        <w:t>This particular bond is selling at a Discount since: Coupon &lt; Current Yield &lt; YTM.</w:t>
      </w:r>
    </w:p>
    <w:p w:rsidR="005B7041" w:rsidRPr="005B7041" w:rsidRDefault="005B7041" w:rsidP="005B7041">
      <w:pPr>
        <w:rPr>
          <w:b/>
          <w:color w:val="C00000"/>
          <w:sz w:val="24"/>
          <w:szCs w:val="24"/>
        </w:rPr>
      </w:pPr>
      <w:r w:rsidRPr="005B7041">
        <w:rPr>
          <w:b/>
          <w:color w:val="C00000"/>
          <w:sz w:val="24"/>
          <w:szCs w:val="24"/>
        </w:rPr>
        <w:t>D. Compare the bonds current yield calculated in part B to its YTM and explain why they differ.</w:t>
      </w:r>
    </w:p>
    <w:p w:rsidR="005B7041" w:rsidRDefault="005B7041" w:rsidP="005B7041">
      <w:pPr>
        <w:rPr>
          <w:sz w:val="24"/>
          <w:szCs w:val="24"/>
        </w:rPr>
      </w:pPr>
      <w:r>
        <w:rPr>
          <w:b/>
          <w:sz w:val="24"/>
          <w:szCs w:val="24"/>
        </w:rPr>
        <w:t>Basic Bond Valuation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Complex Systems has an outstanding issue of $1,000 par-value bonds with a 12% coupon interest rate. The issue pays interest annually and has 16 years remaining to its maturity date.</w:t>
      </w:r>
    </w:p>
    <w:p w:rsidR="005B7041" w:rsidRDefault="005B7041" w:rsidP="005B7041">
      <w:pPr>
        <w:rPr>
          <w:sz w:val="24"/>
          <w:szCs w:val="24"/>
        </w:rPr>
      </w:pPr>
      <w:r>
        <w:rPr>
          <w:sz w:val="24"/>
          <w:szCs w:val="24"/>
        </w:rPr>
        <w:t>A. If bonds of similar risk are currently earning a 10% rate of return, how much should the Complex Systems bond sell for today?</w:t>
      </w:r>
    </w:p>
    <w:p w:rsidR="005B7041" w:rsidRDefault="005B7041" w:rsidP="005B7041">
      <w:pPr>
        <w:rPr>
          <w:sz w:val="24"/>
          <w:szCs w:val="24"/>
        </w:rPr>
      </w:pPr>
      <w:r w:rsidRPr="00985EEB">
        <w:rPr>
          <w:position w:val="-30"/>
          <w:sz w:val="24"/>
          <w:szCs w:val="24"/>
        </w:rPr>
        <w:object w:dxaOrig="5920" w:dyaOrig="720">
          <v:shape id="_x0000_i1027" type="#_x0000_t75" style="width:296.25pt;height:36pt" o:ole="">
            <v:imagedata r:id="rId8" o:title=""/>
          </v:shape>
          <o:OLEObject Type="Embed" ProgID="Equation.DSMT4" ShapeID="_x0000_i1027" DrawAspect="Content" ObjectID="_1367263890" r:id="rId9"/>
        </w:object>
      </w:r>
    </w:p>
    <w:p w:rsidR="005B7041" w:rsidRPr="005B7041" w:rsidRDefault="005B7041" w:rsidP="005B7041">
      <w:pPr>
        <w:rPr>
          <w:b/>
          <w:color w:val="C00000"/>
          <w:sz w:val="24"/>
          <w:szCs w:val="24"/>
        </w:rPr>
      </w:pPr>
      <w:r w:rsidRPr="005B7041">
        <w:rPr>
          <w:b/>
          <w:color w:val="C00000"/>
          <w:sz w:val="24"/>
          <w:szCs w:val="24"/>
        </w:rPr>
        <w:t>B. Describe two possible reasons why the rate on similar-risk bonds is below the coupon interest rate on the Complex Systems bond.</w:t>
      </w:r>
    </w:p>
    <w:p w:rsidR="005B7041" w:rsidRDefault="005B7041" w:rsidP="005B7041">
      <w:pPr>
        <w:rPr>
          <w:sz w:val="24"/>
          <w:szCs w:val="24"/>
        </w:rPr>
      </w:pPr>
      <w:r>
        <w:rPr>
          <w:sz w:val="24"/>
          <w:szCs w:val="24"/>
        </w:rPr>
        <w:t>C. If the required rate of return were at 12% instead of 10%, what would the current value of Complex Systems bond be? Contrast this finding with you findings in part A.</w:t>
      </w:r>
    </w:p>
    <w:p w:rsidR="005B7041" w:rsidRDefault="005B7041" w:rsidP="005B7041">
      <w:pPr>
        <w:rPr>
          <w:b/>
          <w:sz w:val="24"/>
          <w:szCs w:val="24"/>
        </w:rPr>
      </w:pPr>
      <w:r w:rsidRPr="00C0783D">
        <w:rPr>
          <w:b/>
          <w:position w:val="-30"/>
          <w:sz w:val="24"/>
          <w:szCs w:val="24"/>
        </w:rPr>
        <w:object w:dxaOrig="5940" w:dyaOrig="720">
          <v:shape id="_x0000_i1028" type="#_x0000_t75" style="width:297pt;height:36pt" o:ole="">
            <v:imagedata r:id="rId10" o:title=""/>
          </v:shape>
          <o:OLEObject Type="Embed" ProgID="Equation.DSMT4" ShapeID="_x0000_i1028" DrawAspect="Content" ObjectID="_1367263891" r:id="rId11"/>
        </w:object>
      </w:r>
    </w:p>
    <w:p w:rsidR="005B7041" w:rsidRDefault="005B7041" w:rsidP="005B7041">
      <w:pPr>
        <w:rPr>
          <w:b/>
          <w:sz w:val="24"/>
          <w:szCs w:val="24"/>
        </w:rPr>
      </w:pPr>
    </w:p>
    <w:p w:rsidR="005B7041" w:rsidRDefault="005B7041" w:rsidP="005B7041">
      <w:pPr>
        <w:rPr>
          <w:b/>
          <w:sz w:val="24"/>
          <w:szCs w:val="24"/>
        </w:rPr>
      </w:pPr>
    </w:p>
    <w:p w:rsidR="005B7041" w:rsidRDefault="005B7041" w:rsidP="005B7041">
      <w:pPr>
        <w:rPr>
          <w:b/>
          <w:sz w:val="24"/>
          <w:szCs w:val="24"/>
        </w:rPr>
      </w:pPr>
    </w:p>
    <w:p w:rsidR="005B7041" w:rsidRDefault="005B7041" w:rsidP="005B704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Yield to Maturity</w:t>
      </w:r>
    </w:p>
    <w:p w:rsidR="005B7041" w:rsidRDefault="005B7041" w:rsidP="005B7041">
      <w:pPr>
        <w:rPr>
          <w:sz w:val="24"/>
          <w:szCs w:val="24"/>
        </w:rPr>
      </w:pPr>
      <w:r>
        <w:rPr>
          <w:sz w:val="24"/>
          <w:szCs w:val="24"/>
        </w:rPr>
        <w:t>The Salem Company bond currently sells for $</w:t>
      </w:r>
      <w:proofErr w:type="gramStart"/>
      <w:r>
        <w:rPr>
          <w:sz w:val="24"/>
          <w:szCs w:val="24"/>
        </w:rPr>
        <w:t>955,</w:t>
      </w:r>
      <w:proofErr w:type="gramEnd"/>
      <w:r>
        <w:rPr>
          <w:sz w:val="24"/>
          <w:szCs w:val="24"/>
        </w:rPr>
        <w:t xml:space="preserve"> has a 12% coupon interest rate and a $1,000 par-value, pays interest annually, and has 15 years to maturity.</w:t>
      </w:r>
    </w:p>
    <w:p w:rsidR="005B7041" w:rsidRDefault="005B7041" w:rsidP="005B7041">
      <w:pPr>
        <w:rPr>
          <w:sz w:val="24"/>
          <w:szCs w:val="24"/>
        </w:rPr>
      </w:pPr>
      <w:r>
        <w:rPr>
          <w:sz w:val="24"/>
          <w:szCs w:val="24"/>
        </w:rPr>
        <w:t>A. Calculate the yield to maturity (YTM) on this bond.</w:t>
      </w:r>
    </w:p>
    <w:p w:rsidR="005B7041" w:rsidRPr="00B77395" w:rsidRDefault="005B7041" w:rsidP="005B7041">
      <w:pPr>
        <w:rPr>
          <w:i/>
          <w:color w:val="000000" w:themeColor="text1"/>
          <w:sz w:val="24"/>
          <w:szCs w:val="24"/>
        </w:rPr>
      </w:pPr>
      <w:r w:rsidRPr="00B77395">
        <w:rPr>
          <w:i/>
          <w:color w:val="000000" w:themeColor="text1"/>
          <w:sz w:val="24"/>
          <w:szCs w:val="24"/>
        </w:rPr>
        <w:t xml:space="preserve">For calculating this I used an Excel spreadsheet and the IRR function as shown in the textbook. Since there is a 12% coupon rate, we know that there will be an annual cash flow of $120. The YTM for this particular bond is </w:t>
      </w:r>
      <w:r w:rsidRPr="00B77395">
        <w:rPr>
          <w:b/>
          <w:i/>
          <w:color w:val="000000" w:themeColor="text1"/>
          <w:sz w:val="24"/>
          <w:szCs w:val="24"/>
        </w:rPr>
        <w:t>13.0%</w:t>
      </w:r>
    </w:p>
    <w:p w:rsidR="005B7041" w:rsidRPr="005B7041" w:rsidRDefault="005B7041" w:rsidP="005B7041">
      <w:pPr>
        <w:rPr>
          <w:b/>
          <w:color w:val="C00000"/>
          <w:sz w:val="24"/>
          <w:szCs w:val="24"/>
        </w:rPr>
      </w:pPr>
      <w:r w:rsidRPr="005B7041">
        <w:rPr>
          <w:b/>
          <w:color w:val="C00000"/>
          <w:sz w:val="24"/>
          <w:szCs w:val="24"/>
        </w:rPr>
        <w:t xml:space="preserve">B. Explain the relationship that exists between the coupon interest rate and yield to maturity and the par value and market value of a bond. </w:t>
      </w:r>
    </w:p>
    <w:p w:rsidR="005B7041" w:rsidRDefault="005B7041"/>
    <w:sectPr w:rsidR="005B7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041"/>
    <w:rsid w:val="00220F8B"/>
    <w:rsid w:val="005B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2011-05-19T02:40:00Z</dcterms:created>
  <dcterms:modified xsi:type="dcterms:W3CDTF">2011-05-19T02:45:00Z</dcterms:modified>
</cp:coreProperties>
</file>