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xml:space="preserve">Hardy Fiber, Company is the creator of Y-Go, a technology that weaves silver into its fabrics to kill bacteria and odor on clothing while managing heat. Y-Go has become very popular as an undergarment for sports activities. Operating at capacity, the company can produce 1,000,000 undergarments of Y-Go a year. </w:t>
      </w:r>
      <w:proofErr w:type="gramStart"/>
      <w:r w:rsidRPr="00976040">
        <w:rPr>
          <w:rFonts w:ascii="Verdana" w:eastAsia="Times New Roman" w:hAnsi="Verdana" w:cs="Times New Roman"/>
          <w:color w:val="000000"/>
          <w:sz w:val="17"/>
          <w:szCs w:val="17"/>
        </w:rPr>
        <w:t>The per</w:t>
      </w:r>
      <w:proofErr w:type="gramEnd"/>
      <w:r w:rsidRPr="00976040">
        <w:rPr>
          <w:rFonts w:ascii="Verdana" w:eastAsia="Times New Roman" w:hAnsi="Verdana" w:cs="Times New Roman"/>
          <w:color w:val="000000"/>
          <w:sz w:val="17"/>
          <w:szCs w:val="17"/>
        </w:rPr>
        <w:t xml:space="preserve"> unit and the total costs for an individual garment when the company operates at full capacity are as follows. </w:t>
      </w:r>
    </w:p>
    <w:tbl>
      <w:tblPr>
        <w:tblW w:w="0" w:type="auto"/>
        <w:tblCellSpacing w:w="0" w:type="dxa"/>
        <w:tblCellMar>
          <w:left w:w="0" w:type="dxa"/>
          <w:right w:w="0" w:type="dxa"/>
        </w:tblCellMar>
        <w:tblLook w:val="04A0" w:firstRow="1" w:lastRow="0" w:firstColumn="1" w:lastColumn="0" w:noHBand="0" w:noVBand="1"/>
      </w:tblPr>
      <w:tblGrid>
        <w:gridCol w:w="4500"/>
        <w:gridCol w:w="1050"/>
        <w:gridCol w:w="450"/>
        <w:gridCol w:w="1200"/>
        <w:gridCol w:w="300"/>
      </w:tblGrid>
      <w:tr w:rsidR="00976040" w:rsidRPr="00976040">
        <w:trPr>
          <w:tblCellSpacing w:w="0" w:type="dxa"/>
        </w:trPr>
        <w:tc>
          <w:tcPr>
            <w:tcW w:w="45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p>
        </w:tc>
        <w:tc>
          <w:tcPr>
            <w:tcW w:w="1500" w:type="dxa"/>
            <w:gridSpan w:val="2"/>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b/>
                <w:bCs/>
                <w:color w:val="000000"/>
                <w:sz w:val="17"/>
                <w:szCs w:val="17"/>
                <w:u w:val="single"/>
              </w:rPr>
              <w:t>Per Undergarment</w:t>
            </w:r>
          </w:p>
        </w:tc>
        <w:tc>
          <w:tcPr>
            <w:tcW w:w="1500" w:type="dxa"/>
            <w:gridSpan w:val="2"/>
            <w:vAlign w:val="bottom"/>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b/>
                <w:bCs/>
                <w:color w:val="000000"/>
                <w:sz w:val="17"/>
                <w:szCs w:val="17"/>
                <w:u w:val="single"/>
              </w:rPr>
              <w:t>Total</w:t>
            </w:r>
          </w:p>
        </w:tc>
      </w:tr>
      <w:tr w:rsidR="00976040" w:rsidRPr="00976040">
        <w:trPr>
          <w:tblCellSpacing w:w="0" w:type="dxa"/>
        </w:trPr>
        <w:tc>
          <w:tcPr>
            <w:tcW w:w="45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Direct materials</w:t>
            </w:r>
          </w:p>
        </w:tc>
        <w:tc>
          <w:tcPr>
            <w:tcW w:w="105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$2.00</w:t>
            </w:r>
          </w:p>
        </w:tc>
        <w:tc>
          <w:tcPr>
            <w:tcW w:w="45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c>
          <w:tcPr>
            <w:tcW w:w="12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$2,000,000</w:t>
            </w:r>
          </w:p>
        </w:tc>
        <w:tc>
          <w:tcPr>
            <w:tcW w:w="30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r>
      <w:tr w:rsidR="00976040" w:rsidRPr="00976040">
        <w:trPr>
          <w:tblCellSpacing w:w="0" w:type="dxa"/>
        </w:trPr>
        <w:tc>
          <w:tcPr>
            <w:tcW w:w="45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Direct labor</w:t>
            </w:r>
          </w:p>
        </w:tc>
        <w:tc>
          <w:tcPr>
            <w:tcW w:w="105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0.50</w:t>
            </w:r>
          </w:p>
        </w:tc>
        <w:tc>
          <w:tcPr>
            <w:tcW w:w="45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c>
          <w:tcPr>
            <w:tcW w:w="12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500,000</w:t>
            </w:r>
          </w:p>
        </w:tc>
        <w:tc>
          <w:tcPr>
            <w:tcW w:w="30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r>
      <w:tr w:rsidR="00976040" w:rsidRPr="00976040">
        <w:trPr>
          <w:tblCellSpacing w:w="0" w:type="dxa"/>
        </w:trPr>
        <w:tc>
          <w:tcPr>
            <w:tcW w:w="45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Variable manufacturing overhead</w:t>
            </w:r>
          </w:p>
        </w:tc>
        <w:tc>
          <w:tcPr>
            <w:tcW w:w="105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1.00</w:t>
            </w:r>
          </w:p>
        </w:tc>
        <w:tc>
          <w:tcPr>
            <w:tcW w:w="45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c>
          <w:tcPr>
            <w:tcW w:w="12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1,000,000</w:t>
            </w:r>
          </w:p>
        </w:tc>
        <w:tc>
          <w:tcPr>
            <w:tcW w:w="30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r>
      <w:tr w:rsidR="00976040" w:rsidRPr="00976040">
        <w:trPr>
          <w:tblCellSpacing w:w="0" w:type="dxa"/>
        </w:trPr>
        <w:tc>
          <w:tcPr>
            <w:tcW w:w="45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Fixed manufacturing overhead</w:t>
            </w:r>
          </w:p>
        </w:tc>
        <w:tc>
          <w:tcPr>
            <w:tcW w:w="105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1.50</w:t>
            </w:r>
          </w:p>
        </w:tc>
        <w:tc>
          <w:tcPr>
            <w:tcW w:w="45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c>
          <w:tcPr>
            <w:tcW w:w="12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1,500,000</w:t>
            </w:r>
          </w:p>
        </w:tc>
        <w:tc>
          <w:tcPr>
            <w:tcW w:w="30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r>
      <w:tr w:rsidR="00976040" w:rsidRPr="00976040">
        <w:trPr>
          <w:tblCellSpacing w:w="0" w:type="dxa"/>
        </w:trPr>
        <w:tc>
          <w:tcPr>
            <w:tcW w:w="45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Variable selling expenses</w:t>
            </w:r>
          </w:p>
        </w:tc>
        <w:tc>
          <w:tcPr>
            <w:tcW w:w="1050" w:type="dxa"/>
            <w:vAlign w:val="center"/>
            <w:hideMark/>
          </w:tcPr>
          <w:p w:rsidR="00976040" w:rsidRPr="00976040" w:rsidRDefault="00976040" w:rsidP="00976040">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0.25</w:t>
            </w:r>
          </w:p>
        </w:tc>
        <w:tc>
          <w:tcPr>
            <w:tcW w:w="45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c>
          <w:tcPr>
            <w:tcW w:w="1200" w:type="dxa"/>
            <w:vAlign w:val="center"/>
            <w:hideMark/>
          </w:tcPr>
          <w:p w:rsidR="00976040" w:rsidRPr="00976040" w:rsidRDefault="00976040" w:rsidP="00976040">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250,000</w:t>
            </w:r>
          </w:p>
        </w:tc>
        <w:tc>
          <w:tcPr>
            <w:tcW w:w="30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r>
      <w:tr w:rsidR="00976040" w:rsidRPr="00976040">
        <w:trPr>
          <w:tblCellSpacing w:w="0" w:type="dxa"/>
        </w:trPr>
        <w:tc>
          <w:tcPr>
            <w:tcW w:w="45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Net income</w:t>
            </w:r>
          </w:p>
        </w:tc>
        <w:tc>
          <w:tcPr>
            <w:tcW w:w="1050" w:type="dxa"/>
            <w:vAlign w:val="center"/>
            <w:hideMark/>
          </w:tcPr>
          <w:p w:rsidR="00976040" w:rsidRPr="00976040" w:rsidRDefault="00976040" w:rsidP="00976040">
            <w:pPr>
              <w:pBdr>
                <w:bottom w:val="doub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$5.25</w:t>
            </w:r>
          </w:p>
        </w:tc>
        <w:tc>
          <w:tcPr>
            <w:tcW w:w="45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c>
          <w:tcPr>
            <w:tcW w:w="1200" w:type="dxa"/>
            <w:vAlign w:val="center"/>
            <w:hideMark/>
          </w:tcPr>
          <w:p w:rsidR="00976040" w:rsidRPr="00976040" w:rsidRDefault="00976040" w:rsidP="00976040">
            <w:pPr>
              <w:pBdr>
                <w:bottom w:val="doub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$5,250,000</w:t>
            </w:r>
          </w:p>
        </w:tc>
        <w:tc>
          <w:tcPr>
            <w:tcW w:w="300" w:type="dxa"/>
            <w:vAlign w:val="center"/>
            <w:hideMark/>
          </w:tcPr>
          <w:p w:rsidR="00976040" w:rsidRPr="00976040" w:rsidRDefault="00976040" w:rsidP="00976040">
            <w:pPr>
              <w:spacing w:after="0"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w:t>
            </w:r>
          </w:p>
        </w:tc>
      </w:tr>
    </w:tbl>
    <w:p w:rsidR="00976040" w:rsidRPr="00976040" w:rsidRDefault="00976040" w:rsidP="00976040">
      <w:pPr>
        <w:spacing w:before="100" w:beforeAutospacing="1" w:after="100" w:afterAutospacing="1"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xml:space="preserve">The U.S. Army has approached Hardy Fiber and expressed an interest in purchasing 200,000 Y-Go undergarments for soldiers in extremely warm climates. The Army would pay the unit cost for direct materials, direct labor, and variable manufacturing overhead costs. In addition, the Army has agreed to pay an additional $1 per undergarment to cover all other costs and provide a profit. Presently, Hardy Fiber is operating at 70 percent capacity and does not have any other potential buyers for Y-Go. If Hardy Fiber accepts the Army's offer, it will not incur any variable selling expenses related to this order. </w:t>
      </w:r>
    </w:p>
    <w:p w:rsidR="00976040" w:rsidRPr="00976040" w:rsidRDefault="00976040" w:rsidP="00976040">
      <w:pPr>
        <w:spacing w:before="100" w:beforeAutospacing="1" w:after="100" w:afterAutospacing="1"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Using incremental analysis, determine whether Hardy Fiber should accept the Army's offer.</w:t>
      </w:r>
      <w:r w:rsidRPr="00976040">
        <w:rPr>
          <w:rFonts w:ascii="Verdana" w:eastAsia="Times New Roman" w:hAnsi="Verdana" w:cs="Times New Roman"/>
          <w:b/>
          <w:bCs/>
          <w:i/>
          <w:iCs/>
          <w:color w:val="FF0000"/>
          <w:sz w:val="17"/>
          <w:szCs w:val="17"/>
        </w:rPr>
        <w:t xml:space="preserve"> (If answer is zero, please enter 0. Do not leave any fields blank. If amount decreases the income, use either a negative sign preceding the number </w:t>
      </w:r>
      <w:proofErr w:type="spellStart"/>
      <w:r w:rsidRPr="00976040">
        <w:rPr>
          <w:rFonts w:ascii="Verdana" w:eastAsia="Times New Roman" w:hAnsi="Verdana" w:cs="Times New Roman"/>
          <w:b/>
          <w:bCs/>
          <w:i/>
          <w:iCs/>
          <w:color w:val="FF0000"/>
          <w:sz w:val="17"/>
          <w:szCs w:val="17"/>
        </w:rPr>
        <w:t>eg</w:t>
      </w:r>
      <w:proofErr w:type="spellEnd"/>
      <w:r w:rsidRPr="00976040">
        <w:rPr>
          <w:rFonts w:ascii="Verdana" w:eastAsia="Times New Roman" w:hAnsi="Verdana" w:cs="Times New Roman"/>
          <w:b/>
          <w:bCs/>
          <w:i/>
          <w:iCs/>
          <w:color w:val="FF0000"/>
          <w:sz w:val="17"/>
          <w:szCs w:val="17"/>
        </w:rPr>
        <w:t xml:space="preserve"> -45 or parentheses </w:t>
      </w:r>
      <w:proofErr w:type="spellStart"/>
      <w:r w:rsidRPr="00976040">
        <w:rPr>
          <w:rFonts w:ascii="Verdana" w:eastAsia="Times New Roman" w:hAnsi="Verdana" w:cs="Times New Roman"/>
          <w:b/>
          <w:bCs/>
          <w:i/>
          <w:iCs/>
          <w:color w:val="FF0000"/>
          <w:sz w:val="17"/>
          <w:szCs w:val="17"/>
        </w:rPr>
        <w:t>eg</w:t>
      </w:r>
      <w:proofErr w:type="spellEnd"/>
      <w:r w:rsidRPr="00976040">
        <w:rPr>
          <w:rFonts w:ascii="Verdana" w:eastAsia="Times New Roman" w:hAnsi="Verdana" w:cs="Times New Roman"/>
          <w:b/>
          <w:bCs/>
          <w:i/>
          <w:iCs/>
          <w:color w:val="FF0000"/>
          <w:sz w:val="17"/>
          <w:szCs w:val="17"/>
        </w:rPr>
        <w:t xml:space="preserve"> (45).)</w:t>
      </w:r>
      <w:r w:rsidRPr="00976040">
        <w:rPr>
          <w:rFonts w:ascii="Verdana" w:eastAsia="Times New Roman" w:hAnsi="Verdana" w:cs="Times New Roman"/>
          <w:color w:val="000000"/>
          <w:sz w:val="17"/>
          <w:szCs w:val="17"/>
        </w:rPr>
        <w:t xml:space="preserve"> </w:t>
      </w:r>
    </w:p>
    <w:tbl>
      <w:tblPr>
        <w:tblW w:w="10200" w:type="dxa"/>
        <w:tblCellSpacing w:w="0" w:type="dxa"/>
        <w:tblCellMar>
          <w:left w:w="0" w:type="dxa"/>
          <w:right w:w="0" w:type="dxa"/>
        </w:tblCellMar>
        <w:tblLook w:val="04A0" w:firstRow="1" w:lastRow="0" w:firstColumn="1" w:lastColumn="0" w:noHBand="0" w:noVBand="1"/>
      </w:tblPr>
      <w:tblGrid>
        <w:gridCol w:w="3000"/>
        <w:gridCol w:w="2400"/>
        <w:gridCol w:w="2400"/>
        <w:gridCol w:w="2400"/>
      </w:tblGrid>
      <w:tr w:rsidR="00976040" w:rsidRPr="00976040">
        <w:trPr>
          <w:tblCellSpacing w:w="0" w:type="dxa"/>
        </w:trPr>
        <w:tc>
          <w:tcPr>
            <w:tcW w:w="3000" w:type="dxa"/>
            <w:vAlign w:val="bottom"/>
            <w:hideMark/>
          </w:tcPr>
          <w:p w:rsidR="00976040" w:rsidRPr="00976040" w:rsidRDefault="00976040" w:rsidP="00976040">
            <w:pPr>
              <w:spacing w:after="0" w:line="240" w:lineRule="auto"/>
              <w:rPr>
                <w:rFonts w:ascii="Verdana" w:eastAsia="Times New Roman" w:hAnsi="Verdana" w:cs="Times New Roman"/>
                <w:color w:val="000000"/>
                <w:sz w:val="17"/>
                <w:szCs w:val="17"/>
              </w:rPr>
            </w:pPr>
          </w:p>
        </w:tc>
        <w:tc>
          <w:tcPr>
            <w:tcW w:w="2400" w:type="dxa"/>
            <w:vAlign w:val="bottom"/>
            <w:hideMark/>
          </w:tcPr>
          <w:p w:rsidR="00976040" w:rsidRPr="00976040" w:rsidRDefault="00976040" w:rsidP="00976040">
            <w:pPr>
              <w:pBdr>
                <w:bottom w:val="single" w:sz="6" w:space="0" w:color="000000"/>
              </w:pBdr>
              <w:spacing w:before="100" w:beforeAutospacing="1" w:after="100" w:afterAutospacing="1"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b/>
                <w:bCs/>
                <w:color w:val="000000"/>
                <w:sz w:val="17"/>
                <w:szCs w:val="17"/>
              </w:rPr>
              <w:t>Reject Order</w:t>
            </w:r>
          </w:p>
        </w:tc>
        <w:tc>
          <w:tcPr>
            <w:tcW w:w="2400" w:type="dxa"/>
            <w:vAlign w:val="bottom"/>
            <w:hideMark/>
          </w:tcPr>
          <w:p w:rsidR="00976040" w:rsidRPr="00976040" w:rsidRDefault="00976040" w:rsidP="00976040">
            <w:pPr>
              <w:pBdr>
                <w:bottom w:val="single" w:sz="6" w:space="0" w:color="000000"/>
              </w:pBdr>
              <w:spacing w:before="100" w:beforeAutospacing="1" w:after="100" w:afterAutospacing="1"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b/>
                <w:bCs/>
                <w:color w:val="000000"/>
                <w:sz w:val="17"/>
                <w:szCs w:val="17"/>
              </w:rPr>
              <w:t>Accept Order</w:t>
            </w:r>
          </w:p>
        </w:tc>
        <w:tc>
          <w:tcPr>
            <w:tcW w:w="2400" w:type="dxa"/>
            <w:vAlign w:val="bottom"/>
            <w:hideMark/>
          </w:tcPr>
          <w:p w:rsidR="00976040" w:rsidRPr="00976040" w:rsidRDefault="00976040" w:rsidP="00976040">
            <w:pPr>
              <w:pBdr>
                <w:bottom w:val="single" w:sz="6" w:space="0" w:color="000000"/>
              </w:pBdr>
              <w:spacing w:before="100" w:beforeAutospacing="1" w:after="100" w:afterAutospacing="1" w:line="240" w:lineRule="auto"/>
              <w:jc w:val="center"/>
              <w:rPr>
                <w:rFonts w:ascii="Verdana" w:eastAsia="Times New Roman" w:hAnsi="Verdana" w:cs="Times New Roman"/>
                <w:color w:val="000000"/>
                <w:sz w:val="17"/>
                <w:szCs w:val="17"/>
              </w:rPr>
            </w:pPr>
            <w:r w:rsidRPr="00976040">
              <w:rPr>
                <w:rFonts w:ascii="Verdana" w:eastAsia="Times New Roman" w:hAnsi="Verdana" w:cs="Times New Roman"/>
                <w:b/>
                <w:bCs/>
                <w:color w:val="000000"/>
                <w:sz w:val="17"/>
                <w:szCs w:val="17"/>
              </w:rPr>
              <w:t>Net Income</w:t>
            </w:r>
            <w:r w:rsidRPr="00976040">
              <w:rPr>
                <w:rFonts w:ascii="Verdana" w:eastAsia="Times New Roman" w:hAnsi="Verdana" w:cs="Times New Roman"/>
                <w:b/>
                <w:bCs/>
                <w:color w:val="000000"/>
                <w:sz w:val="17"/>
                <w:szCs w:val="17"/>
              </w:rPr>
              <w:br/>
              <w:t>Increase (Decrease)</w:t>
            </w:r>
          </w:p>
        </w:tc>
      </w:tr>
      <w:tr w:rsidR="00976040" w:rsidRPr="00976040">
        <w:trPr>
          <w:tblCellSpacing w:w="0" w:type="dxa"/>
        </w:trPr>
        <w:tc>
          <w:tcPr>
            <w:tcW w:w="30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Revenues</w: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w:t>
            </w:r>
            <w:r w:rsidRPr="00976040">
              <w:rPr>
                <w:rFonts w:ascii="Verdana" w:eastAsia="Times New Roman" w:hAnsi="Verdana" w:cs="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0.75pt;height:18pt" o:ole="">
                  <v:imagedata r:id="rId5" o:title=""/>
                </v:shape>
                <w:control r:id="rId6" w:name="DefaultOcxName" w:shapeid="_x0000_i1081"/>
              </w:objec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w:t>
            </w:r>
            <w:r w:rsidRPr="00976040">
              <w:rPr>
                <w:rFonts w:ascii="Verdana" w:eastAsia="Times New Roman" w:hAnsi="Verdana" w:cs="Times New Roman"/>
                <w:color w:val="000000"/>
                <w:sz w:val="17"/>
                <w:szCs w:val="17"/>
              </w:rPr>
              <w:object w:dxaOrig="1440" w:dyaOrig="1440">
                <v:shape id="_x0000_i1080" type="#_x0000_t75" style="width:60.75pt;height:18pt" o:ole="">
                  <v:imagedata r:id="rId5" o:title=""/>
                </v:shape>
                <w:control r:id="rId7" w:name="DefaultOcxName1" w:shapeid="_x0000_i1080"/>
              </w:objec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w:t>
            </w:r>
            <w:r w:rsidRPr="00976040">
              <w:rPr>
                <w:rFonts w:ascii="Verdana" w:eastAsia="Times New Roman" w:hAnsi="Verdana" w:cs="Times New Roman"/>
                <w:color w:val="000000"/>
                <w:sz w:val="17"/>
                <w:szCs w:val="17"/>
              </w:rPr>
              <w:object w:dxaOrig="1440" w:dyaOrig="1440">
                <v:shape id="_x0000_i1079" type="#_x0000_t75" style="width:60.75pt;height:18pt" o:ole="">
                  <v:imagedata r:id="rId5" o:title=""/>
                </v:shape>
                <w:control r:id="rId8" w:name="DefaultOcxName2" w:shapeid="_x0000_i1079"/>
              </w:object>
            </w:r>
          </w:p>
        </w:tc>
      </w:tr>
      <w:tr w:rsidR="00976040" w:rsidRPr="00976040">
        <w:trPr>
          <w:tblCellSpacing w:w="0" w:type="dxa"/>
        </w:trPr>
        <w:tc>
          <w:tcPr>
            <w:tcW w:w="30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Variable costs:</w: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p>
        </w:tc>
      </w:tr>
      <w:tr w:rsidR="00976040" w:rsidRPr="00976040">
        <w:trPr>
          <w:tblCellSpacing w:w="0" w:type="dxa"/>
        </w:trPr>
        <w:tc>
          <w:tcPr>
            <w:tcW w:w="30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Direct materials</w: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78" type="#_x0000_t75" style="width:60.75pt;height:18pt" o:ole="">
                  <v:imagedata r:id="rId5" o:title=""/>
                </v:shape>
                <w:control r:id="rId9" w:name="DefaultOcxName3" w:shapeid="_x0000_i1078"/>
              </w:objec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77" type="#_x0000_t75" style="width:60.75pt;height:18pt" o:ole="">
                  <v:imagedata r:id="rId5" o:title=""/>
                </v:shape>
                <w:control r:id="rId10" w:name="HTMLText1" w:shapeid="_x0000_i1077"/>
              </w:objec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76" type="#_x0000_t75" style="width:60.75pt;height:18pt" o:ole="">
                  <v:imagedata r:id="rId5" o:title=""/>
                </v:shape>
                <w:control r:id="rId11" w:name="DefaultOcxName4" w:shapeid="_x0000_i1076"/>
              </w:object>
            </w:r>
          </w:p>
        </w:tc>
      </w:tr>
      <w:tr w:rsidR="00976040" w:rsidRPr="00976040">
        <w:trPr>
          <w:tblCellSpacing w:w="0" w:type="dxa"/>
        </w:trPr>
        <w:tc>
          <w:tcPr>
            <w:tcW w:w="30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Direct labor</w: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75" type="#_x0000_t75" style="width:60.75pt;height:18pt" o:ole="">
                  <v:imagedata r:id="rId5" o:title=""/>
                </v:shape>
                <w:control r:id="rId12" w:name="DefaultOcxName5" w:shapeid="_x0000_i1075"/>
              </w:objec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74" type="#_x0000_t75" style="width:60.75pt;height:18pt" o:ole="">
                  <v:imagedata r:id="rId5" o:title=""/>
                </v:shape>
                <w:control r:id="rId13" w:name="DefaultOcxName6" w:shapeid="_x0000_i1074"/>
              </w:object>
            </w:r>
          </w:p>
        </w:tc>
        <w:tc>
          <w:tcPr>
            <w:tcW w:w="2400" w:type="dxa"/>
            <w:vAlign w:val="center"/>
            <w:hideMark/>
          </w:tcPr>
          <w:p w:rsidR="00976040" w:rsidRPr="00976040" w:rsidRDefault="00976040" w:rsidP="00976040">
            <w:pPr>
              <w:spacing w:after="0"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73" type="#_x0000_t75" style="width:60.75pt;height:18pt" o:ole="">
                  <v:imagedata r:id="rId5" o:title=""/>
                </v:shape>
                <w:control r:id="rId14" w:name="DefaultOcxName7" w:shapeid="_x0000_i1073"/>
              </w:object>
            </w:r>
          </w:p>
        </w:tc>
      </w:tr>
      <w:tr w:rsidR="00976040" w:rsidRPr="00976040">
        <w:trPr>
          <w:tblCellSpacing w:w="0" w:type="dxa"/>
        </w:trPr>
        <w:tc>
          <w:tcPr>
            <w:tcW w:w="30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Variable overhead</w:t>
            </w:r>
          </w:p>
        </w:tc>
        <w:tc>
          <w:tcPr>
            <w:tcW w:w="2400" w:type="dxa"/>
            <w:vAlign w:val="center"/>
            <w:hideMark/>
          </w:tcPr>
          <w:p w:rsidR="00976040" w:rsidRPr="00976040" w:rsidRDefault="00976040" w:rsidP="00976040">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72" type="#_x0000_t75" style="width:49.5pt;height:18pt" o:ole="">
                  <v:imagedata r:id="rId15" o:title=""/>
                </v:shape>
                <w:control r:id="rId16" w:name="DefaultOcxName8" w:shapeid="_x0000_i1072"/>
              </w:object>
            </w:r>
          </w:p>
        </w:tc>
        <w:tc>
          <w:tcPr>
            <w:tcW w:w="2400" w:type="dxa"/>
            <w:vAlign w:val="center"/>
            <w:hideMark/>
          </w:tcPr>
          <w:p w:rsidR="00976040" w:rsidRPr="00976040" w:rsidRDefault="00976040" w:rsidP="00976040">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71" type="#_x0000_t75" style="width:49.5pt;height:18pt" o:ole="">
                  <v:imagedata r:id="rId15" o:title=""/>
                </v:shape>
                <w:control r:id="rId17" w:name="DefaultOcxName9" w:shapeid="_x0000_i1071"/>
              </w:object>
            </w:r>
          </w:p>
        </w:tc>
        <w:tc>
          <w:tcPr>
            <w:tcW w:w="2400" w:type="dxa"/>
            <w:vAlign w:val="center"/>
            <w:hideMark/>
          </w:tcPr>
          <w:p w:rsidR="00976040" w:rsidRPr="00976040" w:rsidRDefault="00976040" w:rsidP="00976040">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70" type="#_x0000_t75" style="width:49.5pt;height:18pt" o:ole="">
                  <v:imagedata r:id="rId15" o:title=""/>
                </v:shape>
                <w:control r:id="rId18" w:name="DefaultOcxName10" w:shapeid="_x0000_i1070"/>
              </w:object>
            </w:r>
          </w:p>
        </w:tc>
      </w:tr>
      <w:tr w:rsidR="00976040" w:rsidRPr="00976040">
        <w:trPr>
          <w:tblCellSpacing w:w="0" w:type="dxa"/>
        </w:trPr>
        <w:tc>
          <w:tcPr>
            <w:tcW w:w="30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Total variable costs</w:t>
            </w:r>
          </w:p>
        </w:tc>
        <w:tc>
          <w:tcPr>
            <w:tcW w:w="2400" w:type="dxa"/>
            <w:vAlign w:val="center"/>
            <w:hideMark/>
          </w:tcPr>
          <w:p w:rsidR="00976040" w:rsidRPr="00976040" w:rsidRDefault="00976040" w:rsidP="00976040">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69" type="#_x0000_t75" style="width:49.5pt;height:18pt" o:ole="">
                  <v:imagedata r:id="rId15" o:title=""/>
                </v:shape>
                <w:control r:id="rId19" w:name="DefaultOcxName11" w:shapeid="_x0000_i1069"/>
              </w:object>
            </w:r>
          </w:p>
        </w:tc>
        <w:tc>
          <w:tcPr>
            <w:tcW w:w="2400" w:type="dxa"/>
            <w:vAlign w:val="center"/>
            <w:hideMark/>
          </w:tcPr>
          <w:p w:rsidR="00976040" w:rsidRPr="00976040" w:rsidRDefault="00976040" w:rsidP="00976040">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68" type="#_x0000_t75" style="width:49.5pt;height:18pt" o:ole="">
                  <v:imagedata r:id="rId15" o:title=""/>
                </v:shape>
                <w:control r:id="rId20" w:name="DefaultOcxName12" w:shapeid="_x0000_i1068"/>
              </w:object>
            </w:r>
          </w:p>
        </w:tc>
        <w:tc>
          <w:tcPr>
            <w:tcW w:w="2400" w:type="dxa"/>
            <w:vAlign w:val="center"/>
            <w:hideMark/>
          </w:tcPr>
          <w:p w:rsidR="00976040" w:rsidRPr="00976040" w:rsidRDefault="00976040" w:rsidP="00976040">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67" type="#_x0000_t75" style="width:49.5pt;height:18pt" o:ole="">
                  <v:imagedata r:id="rId15" o:title=""/>
                </v:shape>
                <w:control r:id="rId21" w:name="DefaultOcxName13" w:shapeid="_x0000_i1067"/>
              </w:object>
            </w:r>
          </w:p>
        </w:tc>
      </w:tr>
      <w:tr w:rsidR="00976040" w:rsidRPr="00976040">
        <w:trPr>
          <w:tblCellSpacing w:w="0" w:type="dxa"/>
        </w:trPr>
        <w:tc>
          <w:tcPr>
            <w:tcW w:w="3000" w:type="dxa"/>
            <w:vAlign w:val="center"/>
            <w:hideMark/>
          </w:tcPr>
          <w:p w:rsidR="00976040" w:rsidRPr="00976040" w:rsidRDefault="00976040" w:rsidP="00976040">
            <w:pPr>
              <w:spacing w:after="0"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Net income</w:t>
            </w:r>
          </w:p>
        </w:tc>
        <w:tc>
          <w:tcPr>
            <w:tcW w:w="2400" w:type="dxa"/>
            <w:vAlign w:val="center"/>
            <w:hideMark/>
          </w:tcPr>
          <w:p w:rsidR="00976040" w:rsidRPr="00976040" w:rsidRDefault="00976040" w:rsidP="00976040">
            <w:pPr>
              <w:pBdr>
                <w:bottom w:val="doub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w:t>
            </w:r>
            <w:r w:rsidRPr="00976040">
              <w:rPr>
                <w:rFonts w:ascii="Verdana" w:eastAsia="Times New Roman" w:hAnsi="Verdana" w:cs="Times New Roman"/>
                <w:color w:val="000000"/>
                <w:sz w:val="17"/>
                <w:szCs w:val="17"/>
              </w:rPr>
              <w:object w:dxaOrig="1440" w:dyaOrig="1440">
                <v:shape id="_x0000_i1066" type="#_x0000_t75" style="width:49.5pt;height:18pt" o:ole="">
                  <v:imagedata r:id="rId15" o:title=""/>
                </v:shape>
                <w:control r:id="rId22" w:name="DefaultOcxName14" w:shapeid="_x0000_i1066"/>
              </w:object>
            </w:r>
          </w:p>
        </w:tc>
        <w:tc>
          <w:tcPr>
            <w:tcW w:w="2400" w:type="dxa"/>
            <w:vAlign w:val="center"/>
            <w:hideMark/>
          </w:tcPr>
          <w:p w:rsidR="00976040" w:rsidRPr="00976040" w:rsidRDefault="00976040" w:rsidP="00976040">
            <w:pPr>
              <w:pBdr>
                <w:bottom w:val="doub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w:t>
            </w:r>
            <w:r w:rsidRPr="00976040">
              <w:rPr>
                <w:rFonts w:ascii="Verdana" w:eastAsia="Times New Roman" w:hAnsi="Verdana" w:cs="Times New Roman"/>
                <w:color w:val="000000"/>
                <w:sz w:val="17"/>
                <w:szCs w:val="17"/>
              </w:rPr>
              <w:object w:dxaOrig="1440" w:dyaOrig="1440">
                <v:shape id="_x0000_i1065" type="#_x0000_t75" style="width:49.5pt;height:18pt" o:ole="">
                  <v:imagedata r:id="rId15" o:title=""/>
                </v:shape>
                <w:control r:id="rId23" w:name="DefaultOcxName15" w:shapeid="_x0000_i1065"/>
              </w:object>
            </w:r>
          </w:p>
        </w:tc>
        <w:tc>
          <w:tcPr>
            <w:tcW w:w="2400" w:type="dxa"/>
            <w:vAlign w:val="center"/>
            <w:hideMark/>
          </w:tcPr>
          <w:p w:rsidR="00976040" w:rsidRPr="00976040" w:rsidRDefault="00976040" w:rsidP="00976040">
            <w:pPr>
              <w:pBdr>
                <w:bottom w:val="doub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w:t>
            </w:r>
            <w:r w:rsidRPr="00976040">
              <w:rPr>
                <w:rFonts w:ascii="Verdana" w:eastAsia="Times New Roman" w:hAnsi="Verdana" w:cs="Times New Roman"/>
                <w:color w:val="000000"/>
                <w:sz w:val="17"/>
                <w:szCs w:val="17"/>
              </w:rPr>
              <w:object w:dxaOrig="1440" w:dyaOrig="1440">
                <v:shape id="_x0000_i1064" type="#_x0000_t75" style="width:49.5pt;height:18pt" o:ole="">
                  <v:imagedata r:id="rId15" o:title=""/>
                </v:shape>
                <w:control r:id="rId24" w:name="DefaultOcxName16" w:shapeid="_x0000_i1064"/>
              </w:object>
            </w:r>
          </w:p>
        </w:tc>
      </w:tr>
    </w:tbl>
    <w:p w:rsidR="00976040" w:rsidRPr="00976040" w:rsidRDefault="00976040" w:rsidP="00976040">
      <w:pPr>
        <w:spacing w:before="100" w:beforeAutospacing="1" w:after="100" w:afterAutospacing="1"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t xml:space="preserve">Should Hardy Fiber accept the Army's offer? </w:t>
      </w:r>
    </w:p>
    <w:p w:rsidR="00976040" w:rsidRPr="00976040" w:rsidRDefault="00976040" w:rsidP="00976040">
      <w:pPr>
        <w:spacing w:before="100" w:beforeAutospacing="1" w:after="100" w:afterAutospacing="1" w:line="240" w:lineRule="auto"/>
        <w:rPr>
          <w:rFonts w:ascii="Verdana" w:eastAsia="Times New Roman" w:hAnsi="Verdana" w:cs="Times New Roman"/>
          <w:color w:val="000000"/>
          <w:sz w:val="17"/>
          <w:szCs w:val="17"/>
        </w:rPr>
      </w:pPr>
      <w:r w:rsidRPr="00976040">
        <w:rPr>
          <w:rFonts w:ascii="Verdana" w:eastAsia="Times New Roman" w:hAnsi="Verdana" w:cs="Times New Roman"/>
          <w:color w:val="000000"/>
          <w:sz w:val="17"/>
          <w:szCs w:val="17"/>
        </w:rPr>
        <w:object w:dxaOrig="1440" w:dyaOrig="1440">
          <v:shape id="_x0000_i1063" type="#_x0000_t75" style="width:52.5pt;height:18pt" o:ole="">
            <v:imagedata r:id="rId25" o:title=""/>
          </v:shape>
          <w:control r:id="rId26" w:name="DefaultOcxName17" w:shapeid="_x0000_i1063"/>
        </w:object>
      </w:r>
    </w:p>
    <w:p w:rsidR="00CA37EC" w:rsidRDefault="00CA37EC">
      <w:bookmarkStart w:id="0" w:name="_GoBack"/>
      <w:bookmarkEnd w:id="0"/>
    </w:p>
    <w:sectPr w:rsidR="00CA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40"/>
    <w:rsid w:val="00976040"/>
    <w:rsid w:val="00CA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040"/>
    <w:pPr>
      <w:spacing w:before="100" w:beforeAutospacing="1" w:after="100" w:afterAutospacing="1" w:line="240" w:lineRule="auto"/>
    </w:pPr>
    <w:rPr>
      <w:rFonts w:ascii="Verdana" w:eastAsia="Times New Roman" w:hAnsi="Verdana" w:cs="Times New Roman"/>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040"/>
    <w:pPr>
      <w:spacing w:before="100" w:beforeAutospacing="1" w:after="100" w:afterAutospacing="1" w:line="240" w:lineRule="auto"/>
    </w:pPr>
    <w:rPr>
      <w:rFonts w:ascii="Verdana" w:eastAsia="Times New Roman" w:hAnsi="Verdana"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5"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astarr</dc:creator>
  <cp:lastModifiedBy>astarr</cp:lastModifiedBy>
  <cp:revision>1</cp:revision>
  <dcterms:created xsi:type="dcterms:W3CDTF">2011-05-05T03:50:00Z</dcterms:created>
  <dcterms:modified xsi:type="dcterms:W3CDTF">2011-05-05T03:51:00Z</dcterms:modified>
</cp:coreProperties>
</file>