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84" w:rsidRPr="00B36C26" w:rsidRDefault="006B5D84" w:rsidP="006B5D84">
      <w:pPr>
        <w:pStyle w:val="NormalText"/>
        <w:rPr>
          <w:rFonts w:ascii="Arial" w:hAnsi="Arial" w:cs="Arial"/>
          <w:b/>
          <w:sz w:val="22"/>
          <w:szCs w:val="22"/>
          <w:u w:val="single"/>
        </w:rPr>
      </w:pPr>
      <w:r w:rsidRPr="00B36C26">
        <w:rPr>
          <w:rFonts w:ascii="Arial" w:hAnsi="Arial" w:cs="Arial"/>
          <w:b/>
          <w:sz w:val="22"/>
          <w:szCs w:val="22"/>
        </w:rPr>
        <w:t>ACC 23</w:t>
      </w:r>
      <w:r>
        <w:rPr>
          <w:rFonts w:ascii="Arial" w:hAnsi="Arial" w:cs="Arial"/>
          <w:b/>
          <w:sz w:val="22"/>
          <w:szCs w:val="22"/>
        </w:rPr>
        <w:t>1</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F26F5">
        <w:rPr>
          <w:rFonts w:ascii="Arial" w:hAnsi="Arial" w:cs="Arial"/>
          <w:b/>
          <w:sz w:val="22"/>
          <w:szCs w:val="22"/>
        </w:rPr>
        <w:t>Practice Problems</w:t>
      </w:r>
      <w:r w:rsidRPr="00B36C26">
        <w:rPr>
          <w:rFonts w:ascii="Arial" w:hAnsi="Arial" w:cs="Arial"/>
          <w:b/>
          <w:sz w:val="22"/>
          <w:szCs w:val="22"/>
        </w:rPr>
        <w:tab/>
      </w:r>
      <w:r w:rsidRPr="00B36C26">
        <w:rPr>
          <w:rFonts w:ascii="Arial" w:hAnsi="Arial" w:cs="Arial"/>
          <w:b/>
          <w:sz w:val="22"/>
          <w:szCs w:val="22"/>
        </w:rPr>
        <w:tab/>
        <w:t xml:space="preserve">Name </w:t>
      </w:r>
      <w:r w:rsidRPr="00B36C26">
        <w:rPr>
          <w:rFonts w:ascii="Arial" w:hAnsi="Arial" w:cs="Arial"/>
          <w:b/>
          <w:sz w:val="22"/>
          <w:szCs w:val="22"/>
          <w:u w:val="single"/>
        </w:rPr>
        <w:tab/>
      </w:r>
      <w:r w:rsidRPr="00B36C26">
        <w:rPr>
          <w:rFonts w:ascii="Arial" w:hAnsi="Arial" w:cs="Arial"/>
          <w:b/>
          <w:sz w:val="22"/>
          <w:szCs w:val="22"/>
          <w:u w:val="single"/>
        </w:rPr>
        <w:tab/>
      </w:r>
      <w:r w:rsidRPr="00B36C26">
        <w:rPr>
          <w:rFonts w:ascii="Arial" w:hAnsi="Arial" w:cs="Arial"/>
          <w:b/>
          <w:sz w:val="22"/>
          <w:szCs w:val="22"/>
          <w:u w:val="single"/>
        </w:rPr>
        <w:tab/>
      </w:r>
      <w:r w:rsidRPr="00B36C26">
        <w:rPr>
          <w:rFonts w:ascii="Arial" w:hAnsi="Arial" w:cs="Arial"/>
          <w:b/>
          <w:sz w:val="22"/>
          <w:szCs w:val="22"/>
          <w:u w:val="single"/>
        </w:rPr>
        <w:tab/>
      </w:r>
      <w:r w:rsidRPr="00B36C26">
        <w:rPr>
          <w:rFonts w:ascii="Arial" w:hAnsi="Arial" w:cs="Arial"/>
          <w:b/>
          <w:sz w:val="22"/>
          <w:szCs w:val="22"/>
          <w:u w:val="single"/>
        </w:rPr>
        <w:tab/>
      </w:r>
    </w:p>
    <w:p w:rsidR="006534C7" w:rsidRDefault="006B5D84">
      <w:r>
        <w:t>Mr. McDermott</w:t>
      </w:r>
    </w:p>
    <w:p w:rsidR="006B5D84" w:rsidRDefault="006B5D84"/>
    <w:p w:rsidR="006B5D84" w:rsidRDefault="006B5D84" w:rsidP="006B5D84">
      <w:pPr>
        <w:widowControl w:val="0"/>
        <w:numPr>
          <w:ilvl w:val="0"/>
          <w:numId w:val="1"/>
        </w:numPr>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Viking Sports is a manufacturer of sportswear. It produces all of its products in one department. The information for the current month is as follows: </w:t>
      </w:r>
    </w:p>
    <w:p w:rsidR="006B5D84" w:rsidRDefault="006B5D84" w:rsidP="006B5D84">
      <w:pPr>
        <w:widowControl w:val="0"/>
        <w:autoSpaceDE w:val="0"/>
        <w:autoSpaceDN w:val="0"/>
        <w:adjustRightInd w:val="0"/>
        <w:rPr>
          <w:rFonts w:ascii="Palatino Linotype" w:hAnsi="Palatino Linotype" w:cs="Palatino Linotype"/>
          <w:color w:val="000000"/>
          <w:sz w:val="20"/>
          <w:szCs w:val="20"/>
        </w:rPr>
      </w:pPr>
    </w:p>
    <w:p w:rsidR="006B5D84" w:rsidRDefault="006B5D84" w:rsidP="006B5D84">
      <w:pPr>
        <w:widowControl w:val="0"/>
        <w:tabs>
          <w:tab w:val="left" w:pos="360"/>
          <w:tab w:val="right" w:pos="6480"/>
        </w:tabs>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b/>
        <w:t>Beginning work in process</w:t>
      </w:r>
      <w:r>
        <w:rPr>
          <w:rFonts w:ascii="Palatino Linotype" w:hAnsi="Palatino Linotype" w:cs="Palatino Linotype"/>
          <w:color w:val="000000"/>
          <w:sz w:val="20"/>
          <w:szCs w:val="20"/>
        </w:rPr>
        <w:tab/>
        <w:t>20,000 units</w:t>
      </w:r>
    </w:p>
    <w:p w:rsidR="006B5D84" w:rsidRDefault="006B5D84" w:rsidP="006B5D84">
      <w:pPr>
        <w:widowControl w:val="0"/>
        <w:tabs>
          <w:tab w:val="left" w:pos="360"/>
          <w:tab w:val="right" w:pos="6480"/>
        </w:tabs>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b/>
        <w:t>Units started</w:t>
      </w:r>
      <w:r>
        <w:rPr>
          <w:rFonts w:ascii="Palatino Linotype" w:hAnsi="Palatino Linotype" w:cs="Palatino Linotype"/>
          <w:color w:val="000000"/>
          <w:sz w:val="20"/>
          <w:szCs w:val="20"/>
        </w:rPr>
        <w:tab/>
        <w:t>40,000 units</w:t>
      </w:r>
    </w:p>
    <w:p w:rsidR="006B5D84" w:rsidRDefault="006B5D84" w:rsidP="006B5D84">
      <w:pPr>
        <w:widowControl w:val="0"/>
        <w:tabs>
          <w:tab w:val="left" w:pos="360"/>
          <w:tab w:val="right" w:pos="6480"/>
        </w:tabs>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b/>
        <w:t>Units completed</w:t>
      </w:r>
      <w:r>
        <w:rPr>
          <w:rFonts w:ascii="Palatino Linotype" w:hAnsi="Palatino Linotype" w:cs="Palatino Linotype"/>
          <w:color w:val="000000"/>
          <w:sz w:val="20"/>
          <w:szCs w:val="20"/>
        </w:rPr>
        <w:tab/>
        <w:t>50,000 units</w:t>
      </w:r>
    </w:p>
    <w:p w:rsidR="006B5D84" w:rsidRDefault="006B5D84" w:rsidP="006B5D84">
      <w:pPr>
        <w:widowControl w:val="0"/>
        <w:tabs>
          <w:tab w:val="left" w:pos="360"/>
          <w:tab w:val="right" w:pos="6480"/>
        </w:tabs>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b/>
        <w:t>Ending work in process</w:t>
      </w:r>
      <w:r>
        <w:rPr>
          <w:rFonts w:ascii="Palatino Linotype" w:hAnsi="Palatino Linotype" w:cs="Palatino Linotype"/>
          <w:color w:val="000000"/>
          <w:sz w:val="20"/>
          <w:szCs w:val="20"/>
        </w:rPr>
        <w:tab/>
        <w:t>8,000 units</w:t>
      </w:r>
    </w:p>
    <w:p w:rsidR="006B5D84" w:rsidRDefault="006B5D84" w:rsidP="006B5D84">
      <w:pPr>
        <w:widowControl w:val="0"/>
        <w:tabs>
          <w:tab w:val="left" w:pos="360"/>
          <w:tab w:val="right" w:pos="6480"/>
        </w:tabs>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b/>
        <w:t>Spoilage</w:t>
      </w:r>
      <w:r>
        <w:rPr>
          <w:rFonts w:ascii="Palatino Linotype" w:hAnsi="Palatino Linotype" w:cs="Palatino Linotype"/>
          <w:color w:val="000000"/>
          <w:sz w:val="20"/>
          <w:szCs w:val="20"/>
        </w:rPr>
        <w:tab/>
        <w:t>2,000 units</w:t>
      </w:r>
    </w:p>
    <w:p w:rsidR="006B5D84" w:rsidRDefault="006B5D84" w:rsidP="006B5D84">
      <w:pPr>
        <w:widowControl w:val="0"/>
        <w:tabs>
          <w:tab w:val="left" w:pos="360"/>
          <w:tab w:val="right" w:pos="6480"/>
        </w:tabs>
        <w:autoSpaceDE w:val="0"/>
        <w:autoSpaceDN w:val="0"/>
        <w:adjustRightInd w:val="0"/>
        <w:rPr>
          <w:rFonts w:ascii="Palatino Linotype" w:hAnsi="Palatino Linotype" w:cs="Palatino Linotype"/>
          <w:color w:val="000000"/>
          <w:sz w:val="20"/>
          <w:szCs w:val="20"/>
        </w:rPr>
      </w:pPr>
    </w:p>
    <w:p w:rsidR="006B5D84" w:rsidRDefault="006B5D84" w:rsidP="006B5D84">
      <w:pPr>
        <w:widowControl w:val="0"/>
        <w:tabs>
          <w:tab w:val="left" w:pos="360"/>
          <w:tab w:val="right" w:pos="6480"/>
        </w:tabs>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b/>
        <w:t>Beginning work</w:t>
      </w:r>
      <w:r>
        <w:rPr>
          <w:rFonts w:ascii="TestGen" w:hAnsi="TestGen" w:cs="TestGen"/>
          <w:color w:val="000000"/>
          <w:sz w:val="20"/>
          <w:szCs w:val="20"/>
        </w:rPr>
        <w:t>-</w:t>
      </w:r>
      <w:r>
        <w:rPr>
          <w:rFonts w:ascii="Palatino Linotype" w:hAnsi="Palatino Linotype" w:cs="Palatino Linotype"/>
          <w:color w:val="000000"/>
          <w:sz w:val="20"/>
          <w:szCs w:val="20"/>
        </w:rPr>
        <w:t>in</w:t>
      </w:r>
      <w:r>
        <w:rPr>
          <w:rFonts w:ascii="TestGen" w:hAnsi="TestGen" w:cs="TestGen"/>
          <w:color w:val="000000"/>
          <w:sz w:val="20"/>
          <w:szCs w:val="20"/>
        </w:rPr>
        <w:t>-</w:t>
      </w:r>
      <w:r>
        <w:rPr>
          <w:rFonts w:ascii="Palatino Linotype" w:hAnsi="Palatino Linotype" w:cs="Palatino Linotype"/>
          <w:color w:val="000000"/>
          <w:sz w:val="20"/>
          <w:szCs w:val="20"/>
        </w:rPr>
        <w:t>process direct materials</w:t>
      </w:r>
      <w:r>
        <w:rPr>
          <w:rFonts w:ascii="Palatino Linotype" w:hAnsi="Palatino Linotype" w:cs="Palatino Linotype"/>
          <w:color w:val="000000"/>
          <w:sz w:val="20"/>
          <w:szCs w:val="20"/>
        </w:rPr>
        <w:tab/>
        <w:t>$12,000</w:t>
      </w:r>
    </w:p>
    <w:p w:rsidR="006B5D84" w:rsidRDefault="006B5D84" w:rsidP="006B5D84">
      <w:pPr>
        <w:widowControl w:val="0"/>
        <w:tabs>
          <w:tab w:val="left" w:pos="360"/>
          <w:tab w:val="right" w:pos="6480"/>
        </w:tabs>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b/>
        <w:t>Beginning work</w:t>
      </w:r>
      <w:r>
        <w:rPr>
          <w:rFonts w:ascii="TestGen" w:hAnsi="TestGen" w:cs="TestGen"/>
          <w:color w:val="000000"/>
          <w:sz w:val="20"/>
          <w:szCs w:val="20"/>
        </w:rPr>
        <w:t>-</w:t>
      </w:r>
      <w:r>
        <w:rPr>
          <w:rFonts w:ascii="Palatino Linotype" w:hAnsi="Palatino Linotype" w:cs="Palatino Linotype"/>
          <w:color w:val="000000"/>
          <w:sz w:val="20"/>
          <w:szCs w:val="20"/>
        </w:rPr>
        <w:t>in</w:t>
      </w:r>
      <w:r>
        <w:rPr>
          <w:rFonts w:ascii="TestGen" w:hAnsi="TestGen" w:cs="TestGen"/>
          <w:color w:val="000000"/>
          <w:sz w:val="20"/>
          <w:szCs w:val="20"/>
        </w:rPr>
        <w:t>-</w:t>
      </w:r>
      <w:r>
        <w:rPr>
          <w:rFonts w:ascii="Palatino Linotype" w:hAnsi="Palatino Linotype" w:cs="Palatino Linotype"/>
          <w:color w:val="000000"/>
          <w:sz w:val="20"/>
          <w:szCs w:val="20"/>
        </w:rPr>
        <w:t>process conversion</w:t>
      </w:r>
      <w:r>
        <w:rPr>
          <w:rFonts w:ascii="Palatino Linotype" w:hAnsi="Palatino Linotype" w:cs="Palatino Linotype"/>
          <w:color w:val="000000"/>
          <w:sz w:val="20"/>
          <w:szCs w:val="20"/>
        </w:rPr>
        <w:tab/>
        <w:t>$ 4,000</w:t>
      </w:r>
    </w:p>
    <w:p w:rsidR="006B5D84" w:rsidRDefault="006B5D84" w:rsidP="006B5D84">
      <w:pPr>
        <w:widowControl w:val="0"/>
        <w:tabs>
          <w:tab w:val="left" w:pos="360"/>
          <w:tab w:val="right" w:pos="6480"/>
        </w:tabs>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b/>
        <w:t>Direct materials added during month</w:t>
      </w:r>
      <w:r>
        <w:rPr>
          <w:rFonts w:ascii="Palatino Linotype" w:hAnsi="Palatino Linotype" w:cs="Palatino Linotype"/>
          <w:color w:val="000000"/>
          <w:sz w:val="20"/>
          <w:szCs w:val="20"/>
        </w:rPr>
        <w:tab/>
        <w:t>$60,000</w:t>
      </w:r>
    </w:p>
    <w:p w:rsidR="006B5D84" w:rsidRDefault="006B5D84" w:rsidP="006B5D84">
      <w:pPr>
        <w:widowControl w:val="0"/>
        <w:tabs>
          <w:tab w:val="left" w:pos="360"/>
          <w:tab w:val="right" w:pos="6480"/>
        </w:tabs>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b/>
        <w:t>Direct manufacturing labor during month</w:t>
      </w:r>
      <w:r>
        <w:rPr>
          <w:rFonts w:ascii="Palatino Linotype" w:hAnsi="Palatino Linotype" w:cs="Palatino Linotype"/>
          <w:color w:val="000000"/>
          <w:sz w:val="20"/>
          <w:szCs w:val="20"/>
        </w:rPr>
        <w:tab/>
        <w:t>$20,000</w:t>
      </w:r>
    </w:p>
    <w:p w:rsidR="006B5D84" w:rsidRDefault="006B5D84" w:rsidP="006B5D84">
      <w:pPr>
        <w:widowControl w:val="0"/>
        <w:autoSpaceDE w:val="0"/>
        <w:autoSpaceDN w:val="0"/>
        <w:adjustRightInd w:val="0"/>
        <w:ind w:left="720"/>
        <w:rPr>
          <w:rFonts w:ascii="Palatino Linotype" w:hAnsi="Palatino Linotype" w:cs="Palatino Linotype"/>
          <w:color w:val="000000"/>
          <w:sz w:val="20"/>
          <w:szCs w:val="20"/>
        </w:rPr>
      </w:pPr>
    </w:p>
    <w:p w:rsidR="006B5D84" w:rsidRDefault="006B5D84" w:rsidP="006B5D84">
      <w:pPr>
        <w:widowControl w:val="0"/>
        <w:autoSpaceDE w:val="0"/>
        <w:autoSpaceDN w:val="0"/>
        <w:adjustRightInd w:val="0"/>
        <w:ind w:left="720"/>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Beginning work in process was half complete as to conversion. Direct materials are added at the beginning of the process. Factory overhead is applied at a rate equal to 50% of direct manufacturing labor. Ending work in process was 60% complete. All spoilage is normal and is detected at end of the process. </w:t>
      </w:r>
    </w:p>
    <w:p w:rsidR="006B5D84" w:rsidRDefault="006B5D84" w:rsidP="006B5D84">
      <w:pPr>
        <w:widowControl w:val="0"/>
        <w:autoSpaceDE w:val="0"/>
        <w:autoSpaceDN w:val="0"/>
        <w:adjustRightInd w:val="0"/>
        <w:ind w:left="720"/>
        <w:rPr>
          <w:rFonts w:ascii="Palatino Linotype" w:hAnsi="Palatino Linotype" w:cs="Palatino Linotype"/>
          <w:color w:val="000000"/>
          <w:sz w:val="20"/>
          <w:szCs w:val="20"/>
        </w:rPr>
      </w:pPr>
    </w:p>
    <w:p w:rsidR="006B5D84" w:rsidRDefault="006B5D84" w:rsidP="006B5D84">
      <w:pPr>
        <w:widowControl w:val="0"/>
        <w:autoSpaceDE w:val="0"/>
        <w:autoSpaceDN w:val="0"/>
        <w:adjustRightInd w:val="0"/>
        <w:ind w:left="720"/>
        <w:rPr>
          <w:rFonts w:ascii="Palatino Linotype" w:hAnsi="Palatino Linotype" w:cs="Palatino Linotype"/>
          <w:color w:val="000000"/>
          <w:sz w:val="20"/>
          <w:szCs w:val="20"/>
        </w:rPr>
      </w:pPr>
      <w:r>
        <w:rPr>
          <w:rFonts w:ascii="Palatino Linotype" w:hAnsi="Palatino Linotype" w:cs="Palatino Linotype"/>
          <w:b/>
          <w:bCs/>
          <w:color w:val="000000"/>
          <w:sz w:val="20"/>
          <w:szCs w:val="20"/>
        </w:rPr>
        <w:t>Required</w:t>
      </w:r>
      <w:r>
        <w:rPr>
          <w:rFonts w:ascii="Palatino Linotype" w:hAnsi="Palatino Linotype" w:cs="Palatino Linotype"/>
          <w:color w:val="000000"/>
          <w:sz w:val="20"/>
          <w:szCs w:val="20"/>
        </w:rPr>
        <w:t xml:space="preserve">: </w:t>
      </w:r>
    </w:p>
    <w:p w:rsidR="006B5D84" w:rsidRDefault="006B5D84" w:rsidP="006B5D84">
      <w:pPr>
        <w:widowControl w:val="0"/>
        <w:autoSpaceDE w:val="0"/>
        <w:autoSpaceDN w:val="0"/>
        <w:adjustRightInd w:val="0"/>
        <w:ind w:left="720"/>
        <w:rPr>
          <w:rFonts w:ascii="Palatino Linotype" w:hAnsi="Palatino Linotype" w:cs="Palatino Linotype"/>
          <w:color w:val="000000"/>
          <w:sz w:val="20"/>
          <w:szCs w:val="20"/>
        </w:rPr>
      </w:pPr>
    </w:p>
    <w:p w:rsidR="006B5D84" w:rsidRDefault="006B5D84" w:rsidP="00F909BF">
      <w:pPr>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Prepare a production cost worksheet if spoilage is recognized and the weighted</w:t>
      </w:r>
      <w:r>
        <w:rPr>
          <w:rFonts w:ascii="TestGen" w:hAnsi="TestGen" w:cs="TestGen"/>
          <w:color w:val="000000"/>
          <w:sz w:val="20"/>
          <w:szCs w:val="20"/>
        </w:rPr>
        <w:t>-</w:t>
      </w:r>
      <w:r>
        <w:rPr>
          <w:rFonts w:ascii="Palatino Linotype" w:hAnsi="Palatino Linotype" w:cs="Palatino Linotype"/>
          <w:color w:val="000000"/>
          <w:sz w:val="20"/>
          <w:szCs w:val="20"/>
        </w:rPr>
        <w:t xml:space="preserve">average method is used.  </w:t>
      </w:r>
      <w:r w:rsidR="00DC5D42">
        <w:rPr>
          <w:rFonts w:ascii="Palatino Linotype" w:hAnsi="Palatino Linotype" w:cs="Palatino Linotype"/>
          <w:color w:val="000000"/>
          <w:sz w:val="20"/>
          <w:szCs w:val="20"/>
        </w:rPr>
        <w:t>(Show all work)</w:t>
      </w:r>
      <w:r>
        <w:rPr>
          <w:rFonts w:ascii="Palatino Linotype" w:hAnsi="Palatino Linotype" w:cs="Palatino Linotype"/>
          <w:color w:val="000000"/>
          <w:sz w:val="20"/>
          <w:szCs w:val="20"/>
        </w:rPr>
        <w:br w:type="page"/>
      </w:r>
      <w:r>
        <w:rPr>
          <w:rFonts w:ascii="Palatino Linotype" w:hAnsi="Palatino Linotype" w:cs="Palatino Linotype"/>
          <w:color w:val="000000"/>
          <w:sz w:val="20"/>
          <w:szCs w:val="20"/>
        </w:rPr>
        <w:lastRenderedPageBreak/>
        <w:br/>
      </w:r>
      <w:r w:rsidR="00977A4B">
        <w:rPr>
          <w:rFonts w:ascii="Palatino Linotype" w:hAnsi="Palatino Linotype" w:cs="Palatino Linotype"/>
          <w:color w:val="000000"/>
          <w:sz w:val="20"/>
          <w:szCs w:val="20"/>
        </w:rPr>
        <w:t xml:space="preserve">2. </w:t>
      </w:r>
      <w:r>
        <w:rPr>
          <w:rFonts w:ascii="Palatino Linotype" w:hAnsi="Palatino Linotype" w:cs="Palatino Linotype"/>
          <w:color w:val="000000"/>
          <w:sz w:val="20"/>
          <w:szCs w:val="20"/>
        </w:rPr>
        <w:t>For supply item ABC, Andrews Company has been ordering 125 units based on the recommendation of the salesperson who calls on the company monthly. A new purchasing agent has been hired by the company who wants to start using the economic</w:t>
      </w:r>
      <w:r>
        <w:rPr>
          <w:rFonts w:ascii="TestGen" w:hAnsi="TestGen" w:cs="TestGen"/>
          <w:color w:val="000000"/>
          <w:sz w:val="20"/>
          <w:szCs w:val="20"/>
        </w:rPr>
        <w:t>-</w:t>
      </w:r>
      <w:r>
        <w:rPr>
          <w:rFonts w:ascii="Palatino Linotype" w:hAnsi="Palatino Linotype" w:cs="Palatino Linotype"/>
          <w:color w:val="000000"/>
          <w:sz w:val="20"/>
          <w:szCs w:val="20"/>
        </w:rPr>
        <w:t>order</w:t>
      </w:r>
      <w:r>
        <w:rPr>
          <w:rFonts w:ascii="TestGen" w:hAnsi="TestGen" w:cs="TestGen"/>
          <w:color w:val="000000"/>
          <w:sz w:val="20"/>
          <w:szCs w:val="20"/>
        </w:rPr>
        <w:t>-</w:t>
      </w:r>
      <w:r>
        <w:rPr>
          <w:rFonts w:ascii="Palatino Linotype" w:hAnsi="Palatino Linotype" w:cs="Palatino Linotype"/>
          <w:color w:val="000000"/>
          <w:sz w:val="20"/>
          <w:szCs w:val="20"/>
        </w:rPr>
        <w:t xml:space="preserve">quantity method and </w:t>
      </w:r>
      <w:proofErr w:type="gramStart"/>
      <w:r>
        <w:rPr>
          <w:rFonts w:ascii="Palatino Linotype" w:hAnsi="Palatino Linotype" w:cs="Palatino Linotype"/>
          <w:color w:val="000000"/>
          <w:sz w:val="20"/>
          <w:szCs w:val="20"/>
        </w:rPr>
        <w:t>its</w:t>
      </w:r>
      <w:proofErr w:type="gramEnd"/>
      <w:r>
        <w:rPr>
          <w:rFonts w:ascii="Palatino Linotype" w:hAnsi="Palatino Linotype" w:cs="Palatino Linotype"/>
          <w:color w:val="000000"/>
          <w:sz w:val="20"/>
          <w:szCs w:val="20"/>
        </w:rPr>
        <w:t xml:space="preserve"> supporting decision elements. She has gathered the following information: </w:t>
      </w:r>
    </w:p>
    <w:tbl>
      <w:tblPr>
        <w:tblpPr w:leftFromText="180" w:rightFromText="180" w:vertAnchor="text" w:horzAnchor="page" w:tblpX="1911" w:tblpY="176"/>
        <w:tblW w:w="0" w:type="auto"/>
        <w:tblLayout w:type="fixed"/>
        <w:tblCellMar>
          <w:left w:w="10" w:type="dxa"/>
          <w:right w:w="10" w:type="dxa"/>
        </w:tblCellMar>
        <w:tblLook w:val="0000"/>
      </w:tblPr>
      <w:tblGrid>
        <w:gridCol w:w="10"/>
        <w:gridCol w:w="2870"/>
        <w:gridCol w:w="10"/>
        <w:gridCol w:w="1430"/>
        <w:gridCol w:w="10"/>
      </w:tblGrid>
      <w:tr w:rsidR="006B5D84">
        <w:trPr>
          <w:gridAfter w:val="1"/>
          <w:wAfter w:w="10" w:type="dxa"/>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B5D84" w:rsidRDefault="006B5D84" w:rsidP="006B5D84">
            <w:pPr>
              <w:widowControl w:val="0"/>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Annual demand in units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B5D84" w:rsidRDefault="006B5D84" w:rsidP="006B5D84">
            <w:pPr>
              <w:widowControl w:val="0"/>
              <w:autoSpaceDE w:val="0"/>
              <w:autoSpaceDN w:val="0"/>
              <w:adjustRightInd w:val="0"/>
              <w:jc w:val="right"/>
              <w:rPr>
                <w:rFonts w:ascii="Palatino Linotype" w:hAnsi="Palatino Linotype" w:cs="Palatino Linotype"/>
                <w:color w:val="000000"/>
                <w:sz w:val="20"/>
                <w:szCs w:val="20"/>
              </w:rPr>
            </w:pPr>
            <w:r>
              <w:rPr>
                <w:rFonts w:ascii="Palatino Linotype" w:hAnsi="Palatino Linotype" w:cs="Palatino Linotype"/>
                <w:color w:val="000000"/>
                <w:sz w:val="20"/>
                <w:szCs w:val="20"/>
              </w:rPr>
              <w:t>250</w:t>
            </w:r>
          </w:p>
        </w:tc>
      </w:tr>
      <w:tr w:rsidR="006B5D84">
        <w:trPr>
          <w:gridBefore w:val="1"/>
          <w:wBefore w:w="10" w:type="dxa"/>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B5D84" w:rsidRDefault="006B5D84" w:rsidP="006B5D84">
            <w:pPr>
              <w:widowControl w:val="0"/>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Days used per year</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B5D84" w:rsidRDefault="006B5D84" w:rsidP="006B5D84">
            <w:pPr>
              <w:widowControl w:val="0"/>
              <w:autoSpaceDE w:val="0"/>
              <w:autoSpaceDN w:val="0"/>
              <w:adjustRightInd w:val="0"/>
              <w:jc w:val="right"/>
              <w:rPr>
                <w:rFonts w:ascii="Palatino Linotype" w:hAnsi="Palatino Linotype" w:cs="Palatino Linotype"/>
                <w:color w:val="000000"/>
                <w:sz w:val="20"/>
                <w:szCs w:val="20"/>
              </w:rPr>
            </w:pPr>
            <w:r>
              <w:rPr>
                <w:rFonts w:ascii="Palatino Linotype" w:hAnsi="Palatino Linotype" w:cs="Palatino Linotype"/>
                <w:color w:val="000000"/>
                <w:sz w:val="20"/>
                <w:szCs w:val="20"/>
              </w:rPr>
              <w:t>250</w:t>
            </w:r>
          </w:p>
        </w:tc>
      </w:tr>
      <w:tr w:rsidR="006B5D84">
        <w:trPr>
          <w:gridBefore w:val="1"/>
          <w:wBefore w:w="10" w:type="dxa"/>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B5D84" w:rsidRDefault="006B5D84" w:rsidP="006B5D84">
            <w:pPr>
              <w:widowControl w:val="0"/>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Lead time, in days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B5D84" w:rsidRDefault="006B5D84" w:rsidP="006B5D84">
            <w:pPr>
              <w:widowControl w:val="0"/>
              <w:autoSpaceDE w:val="0"/>
              <w:autoSpaceDN w:val="0"/>
              <w:adjustRightInd w:val="0"/>
              <w:jc w:val="right"/>
              <w:rPr>
                <w:rFonts w:ascii="Palatino Linotype" w:hAnsi="Palatino Linotype" w:cs="Palatino Linotype"/>
                <w:color w:val="000000"/>
                <w:sz w:val="20"/>
                <w:szCs w:val="20"/>
              </w:rPr>
            </w:pPr>
            <w:r>
              <w:rPr>
                <w:rFonts w:ascii="Palatino Linotype" w:hAnsi="Palatino Linotype" w:cs="Palatino Linotype"/>
                <w:color w:val="000000"/>
                <w:sz w:val="20"/>
                <w:szCs w:val="20"/>
              </w:rPr>
              <w:t>10</w:t>
            </w:r>
          </w:p>
        </w:tc>
      </w:tr>
      <w:tr w:rsidR="006B5D84">
        <w:trPr>
          <w:gridBefore w:val="1"/>
          <w:wBefore w:w="10" w:type="dxa"/>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B5D84" w:rsidRDefault="006B5D84" w:rsidP="006B5D84">
            <w:pPr>
              <w:widowControl w:val="0"/>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Ordering costs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B5D84" w:rsidRDefault="006B5D84" w:rsidP="006B5D84">
            <w:pPr>
              <w:widowControl w:val="0"/>
              <w:autoSpaceDE w:val="0"/>
              <w:autoSpaceDN w:val="0"/>
              <w:adjustRightInd w:val="0"/>
              <w:jc w:val="right"/>
              <w:rPr>
                <w:rFonts w:ascii="Palatino Linotype" w:hAnsi="Palatino Linotype" w:cs="Palatino Linotype"/>
                <w:color w:val="000000"/>
                <w:sz w:val="20"/>
                <w:szCs w:val="20"/>
              </w:rPr>
            </w:pPr>
            <w:r>
              <w:rPr>
                <w:rFonts w:ascii="Palatino Linotype" w:hAnsi="Palatino Linotype" w:cs="Palatino Linotype"/>
                <w:color w:val="000000"/>
                <w:sz w:val="20"/>
                <w:szCs w:val="20"/>
              </w:rPr>
              <w:t>$100</w:t>
            </w:r>
          </w:p>
        </w:tc>
      </w:tr>
      <w:tr w:rsidR="006B5D84">
        <w:trPr>
          <w:gridBefore w:val="1"/>
          <w:wBefore w:w="10" w:type="dxa"/>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B5D84" w:rsidRDefault="006B5D84" w:rsidP="006B5D84">
            <w:pPr>
              <w:widowControl w:val="0"/>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Annual unit carrying costs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B5D84" w:rsidRDefault="006B5D84" w:rsidP="006B5D84">
            <w:pPr>
              <w:widowControl w:val="0"/>
              <w:autoSpaceDE w:val="0"/>
              <w:autoSpaceDN w:val="0"/>
              <w:adjustRightInd w:val="0"/>
              <w:jc w:val="right"/>
              <w:rPr>
                <w:rFonts w:ascii="Palatino Linotype" w:hAnsi="Palatino Linotype" w:cs="Palatino Linotype"/>
                <w:color w:val="000000"/>
                <w:sz w:val="20"/>
                <w:szCs w:val="20"/>
              </w:rPr>
            </w:pPr>
            <w:r>
              <w:rPr>
                <w:rFonts w:ascii="Palatino Linotype" w:hAnsi="Palatino Linotype" w:cs="Palatino Linotype"/>
                <w:color w:val="000000"/>
                <w:sz w:val="20"/>
                <w:szCs w:val="20"/>
              </w:rPr>
              <w:t>$20</w:t>
            </w:r>
          </w:p>
        </w:tc>
      </w:tr>
    </w:tbl>
    <w:p w:rsidR="006B5D84" w:rsidRDefault="006B5D84" w:rsidP="006B5D84">
      <w:pPr>
        <w:widowControl w:val="0"/>
        <w:autoSpaceDE w:val="0"/>
        <w:autoSpaceDN w:val="0"/>
        <w:adjustRightInd w:val="0"/>
        <w:rPr>
          <w:rFonts w:ascii="Palatino Linotype" w:hAnsi="Palatino Linotype" w:cs="Palatino Linotype"/>
          <w:color w:val="000000"/>
          <w:sz w:val="20"/>
          <w:szCs w:val="20"/>
        </w:rPr>
      </w:pPr>
    </w:p>
    <w:p w:rsidR="006B5D84" w:rsidRDefault="006B5D84" w:rsidP="006B5D84">
      <w:pPr>
        <w:widowControl w:val="0"/>
        <w:autoSpaceDE w:val="0"/>
        <w:autoSpaceDN w:val="0"/>
        <w:adjustRightInd w:val="0"/>
        <w:rPr>
          <w:rFonts w:ascii="Palatino Linotype" w:hAnsi="Palatino Linotype" w:cs="Palatino Linotype"/>
          <w:color w:val="000000"/>
          <w:sz w:val="20"/>
          <w:szCs w:val="20"/>
        </w:rPr>
      </w:pPr>
    </w:p>
    <w:p w:rsidR="006B5D84" w:rsidRDefault="006B5D84" w:rsidP="006B5D84">
      <w:pPr>
        <w:widowControl w:val="0"/>
        <w:autoSpaceDE w:val="0"/>
        <w:autoSpaceDN w:val="0"/>
        <w:adjustRightInd w:val="0"/>
        <w:rPr>
          <w:rFonts w:ascii="Palatino Linotype" w:hAnsi="Palatino Linotype" w:cs="Palatino Linotype"/>
          <w:b/>
          <w:bCs/>
          <w:color w:val="000000"/>
          <w:sz w:val="20"/>
          <w:szCs w:val="20"/>
        </w:rPr>
      </w:pPr>
    </w:p>
    <w:p w:rsidR="006B5D84" w:rsidRDefault="006B5D84" w:rsidP="006B5D84">
      <w:pPr>
        <w:widowControl w:val="0"/>
        <w:autoSpaceDE w:val="0"/>
        <w:autoSpaceDN w:val="0"/>
        <w:adjustRightInd w:val="0"/>
        <w:rPr>
          <w:rFonts w:ascii="Palatino Linotype" w:hAnsi="Palatino Linotype" w:cs="Palatino Linotype"/>
          <w:b/>
          <w:bCs/>
          <w:color w:val="000000"/>
          <w:sz w:val="20"/>
          <w:szCs w:val="20"/>
        </w:rPr>
      </w:pPr>
    </w:p>
    <w:p w:rsidR="006B5D84" w:rsidRDefault="006B5D84" w:rsidP="006B5D84">
      <w:pPr>
        <w:widowControl w:val="0"/>
        <w:autoSpaceDE w:val="0"/>
        <w:autoSpaceDN w:val="0"/>
        <w:adjustRightInd w:val="0"/>
        <w:rPr>
          <w:rFonts w:ascii="Palatino Linotype" w:hAnsi="Palatino Linotype" w:cs="Palatino Linotype"/>
          <w:b/>
          <w:bCs/>
          <w:color w:val="000000"/>
          <w:sz w:val="20"/>
          <w:szCs w:val="20"/>
        </w:rPr>
      </w:pPr>
    </w:p>
    <w:p w:rsidR="006B5D84" w:rsidRDefault="006B5D84" w:rsidP="006B5D84">
      <w:pPr>
        <w:widowControl w:val="0"/>
        <w:autoSpaceDE w:val="0"/>
        <w:autoSpaceDN w:val="0"/>
        <w:adjustRightInd w:val="0"/>
        <w:rPr>
          <w:rFonts w:ascii="Palatino Linotype" w:hAnsi="Palatino Linotype" w:cs="Palatino Linotype"/>
          <w:b/>
          <w:bCs/>
          <w:color w:val="000000"/>
          <w:sz w:val="20"/>
          <w:szCs w:val="20"/>
        </w:rPr>
      </w:pPr>
    </w:p>
    <w:p w:rsidR="006B5D84" w:rsidRDefault="006B5D84" w:rsidP="006B5D84">
      <w:pPr>
        <w:widowControl w:val="0"/>
        <w:autoSpaceDE w:val="0"/>
        <w:autoSpaceDN w:val="0"/>
        <w:adjustRightInd w:val="0"/>
        <w:ind w:firstLine="720"/>
        <w:rPr>
          <w:rFonts w:ascii="Palatino Linotype" w:hAnsi="Palatino Linotype" w:cs="Palatino Linotype"/>
          <w:color w:val="000000"/>
          <w:sz w:val="20"/>
          <w:szCs w:val="20"/>
        </w:rPr>
      </w:pPr>
      <w:r>
        <w:rPr>
          <w:rFonts w:ascii="Palatino Linotype" w:hAnsi="Palatino Linotype" w:cs="Palatino Linotype"/>
          <w:b/>
          <w:bCs/>
          <w:color w:val="000000"/>
          <w:sz w:val="20"/>
          <w:szCs w:val="20"/>
        </w:rPr>
        <w:t>Required</w:t>
      </w:r>
      <w:r>
        <w:rPr>
          <w:rFonts w:ascii="Palatino Linotype" w:hAnsi="Palatino Linotype" w:cs="Palatino Linotype"/>
          <w:color w:val="000000"/>
          <w:sz w:val="20"/>
          <w:szCs w:val="20"/>
        </w:rPr>
        <w:t xml:space="preserve">: </w:t>
      </w:r>
    </w:p>
    <w:p w:rsidR="006B5D84" w:rsidRDefault="006B5D84" w:rsidP="006B5D84">
      <w:pPr>
        <w:widowControl w:val="0"/>
        <w:autoSpaceDE w:val="0"/>
        <w:autoSpaceDN w:val="0"/>
        <w:adjustRightInd w:val="0"/>
        <w:rPr>
          <w:rFonts w:ascii="Palatino Linotype" w:hAnsi="Palatino Linotype" w:cs="Palatino Linotype"/>
          <w:color w:val="000000"/>
          <w:sz w:val="20"/>
          <w:szCs w:val="20"/>
        </w:rPr>
      </w:pPr>
    </w:p>
    <w:p w:rsidR="008273C5" w:rsidRDefault="006B5D84" w:rsidP="003F13BD">
      <w:pPr>
        <w:autoSpaceDE w:val="0"/>
        <w:autoSpaceDN w:val="0"/>
        <w:adjustRightInd w:val="0"/>
        <w:ind w:left="720"/>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Determine the EOQ, average inventory, orders per year, average daily demand, reorder point, annual ordering costs, and annual carrying costs.  </w:t>
      </w:r>
      <w:r w:rsidR="00DC5D42">
        <w:rPr>
          <w:rFonts w:ascii="Palatino Linotype" w:hAnsi="Palatino Linotype" w:cs="Palatino Linotype"/>
          <w:color w:val="000000"/>
          <w:sz w:val="20"/>
          <w:szCs w:val="20"/>
        </w:rPr>
        <w:t>(Show all work)</w:t>
      </w:r>
      <w:r w:rsidR="008273C5">
        <w:br w:type="page"/>
      </w:r>
      <w:r w:rsidR="00977A4B">
        <w:t xml:space="preserve">3. </w:t>
      </w:r>
      <w:r w:rsidR="008273C5">
        <w:rPr>
          <w:rFonts w:ascii="Palatino Linotype" w:hAnsi="Palatino Linotype" w:cs="Palatino Linotype"/>
          <w:color w:val="000000"/>
          <w:sz w:val="20"/>
          <w:szCs w:val="20"/>
        </w:rPr>
        <w:t>The Jarvis Corporation produces bucket loader assemblies for the tractor industry. The product has a long term life expectancy. Jarvis has a traditional manufacturing and inventory system. Jarvis is considering the installation of a just</w:t>
      </w:r>
      <w:r w:rsidR="008273C5">
        <w:rPr>
          <w:rFonts w:ascii="TestGen" w:hAnsi="TestGen" w:cs="TestGen"/>
          <w:color w:val="000000"/>
          <w:sz w:val="20"/>
          <w:szCs w:val="20"/>
        </w:rPr>
        <w:t>-</w:t>
      </w:r>
      <w:r w:rsidR="008273C5">
        <w:rPr>
          <w:rFonts w:ascii="Palatino Linotype" w:hAnsi="Palatino Linotype" w:cs="Palatino Linotype"/>
          <w:color w:val="000000"/>
          <w:sz w:val="20"/>
          <w:szCs w:val="20"/>
        </w:rPr>
        <w:t>in</w:t>
      </w:r>
      <w:r w:rsidR="008273C5">
        <w:rPr>
          <w:rFonts w:ascii="TestGen" w:hAnsi="TestGen" w:cs="TestGen"/>
          <w:color w:val="000000"/>
          <w:sz w:val="20"/>
          <w:szCs w:val="20"/>
        </w:rPr>
        <w:t>-</w:t>
      </w:r>
      <w:r w:rsidR="008273C5">
        <w:rPr>
          <w:rFonts w:ascii="Palatino Linotype" w:hAnsi="Palatino Linotype" w:cs="Palatino Linotype"/>
          <w:color w:val="000000"/>
          <w:sz w:val="20"/>
          <w:szCs w:val="20"/>
        </w:rPr>
        <w:t xml:space="preserve">time inventory system to improve its cost structure. In doing a full study using its manufacturing engineering team as well as consulting with industry </w:t>
      </w:r>
      <w:smartTag w:uri="urn:schemas-microsoft-com:office:smarttags" w:element="stockticker">
        <w:r w:rsidR="008273C5">
          <w:rPr>
            <w:rFonts w:ascii="Palatino Linotype" w:hAnsi="Palatino Linotype" w:cs="Palatino Linotype"/>
            <w:color w:val="000000"/>
            <w:sz w:val="20"/>
            <w:szCs w:val="20"/>
          </w:rPr>
          <w:t>JIT</w:t>
        </w:r>
      </w:smartTag>
      <w:r w:rsidR="008273C5">
        <w:rPr>
          <w:rFonts w:ascii="Palatino Linotype" w:hAnsi="Palatino Linotype" w:cs="Palatino Linotype"/>
          <w:color w:val="000000"/>
          <w:sz w:val="20"/>
          <w:szCs w:val="20"/>
        </w:rPr>
        <w:t xml:space="preserve"> experts and the main vendors and suppliers of the </w:t>
      </w:r>
      <w:proofErr w:type="gramStart"/>
      <w:r w:rsidR="008273C5">
        <w:rPr>
          <w:rFonts w:ascii="Palatino Linotype" w:hAnsi="Palatino Linotype" w:cs="Palatino Linotype"/>
          <w:color w:val="000000"/>
          <w:sz w:val="20"/>
          <w:szCs w:val="20"/>
        </w:rPr>
        <w:t>components  Jarvis</w:t>
      </w:r>
      <w:proofErr w:type="gramEnd"/>
      <w:r w:rsidR="008273C5">
        <w:rPr>
          <w:rFonts w:ascii="Palatino Linotype" w:hAnsi="Palatino Linotype" w:cs="Palatino Linotype"/>
          <w:color w:val="000000"/>
          <w:sz w:val="20"/>
          <w:szCs w:val="20"/>
        </w:rPr>
        <w:t xml:space="preserve"> uses to manufacture the bucket loader assemblies, the following incremental cost</w:t>
      </w:r>
      <w:r w:rsidR="008273C5">
        <w:rPr>
          <w:rFonts w:ascii="TestGen" w:hAnsi="TestGen" w:cs="TestGen"/>
          <w:color w:val="000000"/>
          <w:sz w:val="20"/>
          <w:szCs w:val="20"/>
        </w:rPr>
        <w:t>-</w:t>
      </w:r>
      <w:r w:rsidR="008273C5">
        <w:rPr>
          <w:rFonts w:ascii="Palatino Linotype" w:hAnsi="Palatino Linotype" w:cs="Palatino Linotype"/>
          <w:color w:val="000000"/>
          <w:sz w:val="20"/>
          <w:szCs w:val="20"/>
        </w:rPr>
        <w:t>benefit relevant information is  available for analysis:</w:t>
      </w:r>
    </w:p>
    <w:p w:rsidR="008273C5" w:rsidRDefault="008273C5" w:rsidP="008273C5">
      <w:pPr>
        <w:widowControl w:val="0"/>
        <w:autoSpaceDE w:val="0"/>
        <w:autoSpaceDN w:val="0"/>
        <w:adjustRightInd w:val="0"/>
        <w:rPr>
          <w:rFonts w:ascii="Palatino Linotype" w:hAnsi="Palatino Linotype" w:cs="Palatino Linotype"/>
          <w:color w:val="000000"/>
          <w:sz w:val="20"/>
          <w:szCs w:val="20"/>
        </w:rPr>
      </w:pPr>
    </w:p>
    <w:p w:rsidR="008273C5" w:rsidRDefault="008273C5" w:rsidP="005F15F9">
      <w:pPr>
        <w:widowControl w:val="0"/>
        <w:autoSpaceDE w:val="0"/>
        <w:autoSpaceDN w:val="0"/>
        <w:adjustRightInd w:val="0"/>
        <w:ind w:left="720"/>
        <w:rPr>
          <w:rFonts w:ascii="Palatino Linotype" w:hAnsi="Palatino Linotype" w:cs="Palatino Linotype"/>
          <w:color w:val="000000"/>
          <w:sz w:val="20"/>
          <w:szCs w:val="20"/>
        </w:rPr>
      </w:pPr>
      <w:r>
        <w:rPr>
          <w:rFonts w:ascii="Palatino Linotype" w:hAnsi="Palatino Linotype" w:cs="Palatino Linotype"/>
          <w:color w:val="000000"/>
          <w:sz w:val="20"/>
          <w:szCs w:val="20"/>
        </w:rPr>
        <w:t>The Jarvis cost of investment capital hurdle rate is 15%.</w:t>
      </w:r>
    </w:p>
    <w:p w:rsidR="008273C5" w:rsidRDefault="008273C5" w:rsidP="005F15F9">
      <w:pPr>
        <w:widowControl w:val="0"/>
        <w:autoSpaceDE w:val="0"/>
        <w:autoSpaceDN w:val="0"/>
        <w:adjustRightInd w:val="0"/>
        <w:ind w:left="720"/>
        <w:rPr>
          <w:rFonts w:ascii="Palatino Linotype" w:hAnsi="Palatino Linotype" w:cs="Palatino Linotype"/>
          <w:color w:val="000000"/>
          <w:sz w:val="20"/>
          <w:szCs w:val="20"/>
        </w:rPr>
      </w:pPr>
      <w:r>
        <w:rPr>
          <w:rFonts w:ascii="Palatino Linotype" w:hAnsi="Palatino Linotype" w:cs="Palatino Linotype"/>
          <w:color w:val="000000"/>
          <w:sz w:val="20"/>
          <w:szCs w:val="20"/>
        </w:rPr>
        <w:t>One time cost to rearrange the shop floor to create the manufacturing cell workstations is $275,000.</w:t>
      </w:r>
    </w:p>
    <w:p w:rsidR="008273C5" w:rsidRDefault="008273C5" w:rsidP="005F15F9">
      <w:pPr>
        <w:widowControl w:val="0"/>
        <w:autoSpaceDE w:val="0"/>
        <w:autoSpaceDN w:val="0"/>
        <w:adjustRightInd w:val="0"/>
        <w:ind w:left="720"/>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One time cost to retrain the existing workforce for the </w:t>
      </w:r>
      <w:smartTag w:uri="urn:schemas-microsoft-com:office:smarttags" w:element="stockticker">
        <w:r>
          <w:rPr>
            <w:rFonts w:ascii="Palatino Linotype" w:hAnsi="Palatino Linotype" w:cs="Palatino Linotype"/>
            <w:color w:val="000000"/>
            <w:sz w:val="20"/>
            <w:szCs w:val="20"/>
          </w:rPr>
          <w:t>JIT</w:t>
        </w:r>
      </w:smartTag>
      <w:r>
        <w:rPr>
          <w:rFonts w:ascii="Palatino Linotype" w:hAnsi="Palatino Linotype" w:cs="Palatino Linotype"/>
          <w:color w:val="000000"/>
          <w:sz w:val="20"/>
          <w:szCs w:val="20"/>
        </w:rPr>
        <w:t xml:space="preserve"> required skills is $60,000.</w:t>
      </w:r>
    </w:p>
    <w:p w:rsidR="008273C5" w:rsidRDefault="008273C5" w:rsidP="005F15F9">
      <w:pPr>
        <w:widowControl w:val="0"/>
        <w:autoSpaceDE w:val="0"/>
        <w:autoSpaceDN w:val="0"/>
        <w:adjustRightInd w:val="0"/>
        <w:ind w:left="720"/>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Anticipated defect reduction is 40%. Currently there is a cost of quality defect assessment listed as $150,000 per year. </w:t>
      </w:r>
    </w:p>
    <w:p w:rsidR="008273C5" w:rsidRDefault="008273C5" w:rsidP="005F15F9">
      <w:pPr>
        <w:widowControl w:val="0"/>
        <w:autoSpaceDE w:val="0"/>
        <w:autoSpaceDN w:val="0"/>
        <w:adjustRightInd w:val="0"/>
        <w:ind w:left="720"/>
        <w:rPr>
          <w:rFonts w:ascii="Palatino Linotype" w:hAnsi="Palatino Linotype" w:cs="Palatino Linotype"/>
          <w:color w:val="000000"/>
          <w:sz w:val="20"/>
          <w:szCs w:val="20"/>
        </w:rPr>
      </w:pPr>
      <w:r>
        <w:rPr>
          <w:rFonts w:ascii="Palatino Linotype" w:hAnsi="Palatino Linotype" w:cs="Palatino Linotype"/>
          <w:color w:val="000000"/>
          <w:sz w:val="20"/>
          <w:szCs w:val="20"/>
        </w:rPr>
        <w:t>The setup time for each of the existing functions will be reduced by 67%. Currently the forecast for setup costs are $225,000 per year.</w:t>
      </w:r>
    </w:p>
    <w:p w:rsidR="008273C5" w:rsidRDefault="008273C5" w:rsidP="005F15F9">
      <w:pPr>
        <w:widowControl w:val="0"/>
        <w:autoSpaceDE w:val="0"/>
        <w:autoSpaceDN w:val="0"/>
        <w:adjustRightInd w:val="0"/>
        <w:ind w:left="720"/>
        <w:rPr>
          <w:rFonts w:ascii="Palatino Linotype" w:hAnsi="Palatino Linotype" w:cs="Palatino Linotype"/>
          <w:color w:val="000000"/>
          <w:sz w:val="20"/>
          <w:szCs w:val="20"/>
        </w:rPr>
      </w:pPr>
      <w:r>
        <w:rPr>
          <w:rFonts w:ascii="Palatino Linotype" w:hAnsi="Palatino Linotype" w:cs="Palatino Linotype"/>
          <w:color w:val="000000"/>
          <w:sz w:val="20"/>
          <w:szCs w:val="20"/>
        </w:rPr>
        <w:t>Jarvis will expect to save $200,000 per year in carrying costs as a result of having a lower inventory.</w:t>
      </w:r>
    </w:p>
    <w:p w:rsidR="008273C5" w:rsidRDefault="008273C5" w:rsidP="005F15F9">
      <w:pPr>
        <w:widowControl w:val="0"/>
        <w:autoSpaceDE w:val="0"/>
        <w:autoSpaceDN w:val="0"/>
        <w:adjustRightInd w:val="0"/>
        <w:ind w:left="720"/>
        <w:rPr>
          <w:rFonts w:ascii="Palatino Linotype" w:hAnsi="Palatino Linotype" w:cs="Palatino Linotype"/>
          <w:color w:val="000000"/>
          <w:sz w:val="20"/>
          <w:szCs w:val="20"/>
        </w:rPr>
      </w:pPr>
    </w:p>
    <w:p w:rsidR="008273C5" w:rsidRDefault="008273C5" w:rsidP="005F15F9">
      <w:pPr>
        <w:widowControl w:val="0"/>
        <w:autoSpaceDE w:val="0"/>
        <w:autoSpaceDN w:val="0"/>
        <w:adjustRightInd w:val="0"/>
        <w:ind w:left="720"/>
        <w:rPr>
          <w:rFonts w:ascii="Palatino Linotype" w:hAnsi="Palatino Linotype" w:cs="Palatino Linotype"/>
          <w:color w:val="000000"/>
          <w:sz w:val="20"/>
          <w:szCs w:val="20"/>
        </w:rPr>
      </w:pPr>
      <w:r>
        <w:rPr>
          <w:rFonts w:ascii="Palatino Linotype" w:hAnsi="Palatino Linotype" w:cs="Palatino Linotype"/>
          <w:color w:val="000000"/>
          <w:sz w:val="20"/>
          <w:szCs w:val="20"/>
        </w:rPr>
        <w:t>The suppliers will require a 15% premium over the current level of prices in order to position themselves to supply the material on a smaller and more frequent schedule. Currently the materials purchases are $1,500,000 per year.</w:t>
      </w:r>
    </w:p>
    <w:p w:rsidR="008273C5" w:rsidRDefault="008273C5" w:rsidP="005F15F9">
      <w:pPr>
        <w:widowControl w:val="0"/>
        <w:autoSpaceDE w:val="0"/>
        <w:autoSpaceDN w:val="0"/>
        <w:adjustRightInd w:val="0"/>
        <w:ind w:left="720"/>
        <w:rPr>
          <w:rFonts w:ascii="Palatino Linotype" w:hAnsi="Palatino Linotype" w:cs="Palatino Linotype"/>
          <w:color w:val="000000"/>
          <w:sz w:val="20"/>
          <w:szCs w:val="20"/>
        </w:rPr>
      </w:pPr>
    </w:p>
    <w:p w:rsidR="008273C5" w:rsidRDefault="008273C5" w:rsidP="005F15F9">
      <w:pPr>
        <w:widowControl w:val="0"/>
        <w:autoSpaceDE w:val="0"/>
        <w:autoSpaceDN w:val="0"/>
        <w:adjustRightInd w:val="0"/>
        <w:ind w:left="720"/>
        <w:rPr>
          <w:rFonts w:ascii="Palatino Linotype" w:hAnsi="Palatino Linotype" w:cs="Palatino Linotype"/>
          <w:color w:val="000000"/>
          <w:sz w:val="20"/>
          <w:szCs w:val="20"/>
        </w:rPr>
      </w:pPr>
      <w:r>
        <w:rPr>
          <w:rFonts w:ascii="Palatino Linotype" w:hAnsi="Palatino Linotype" w:cs="Palatino Linotype"/>
          <w:b/>
          <w:bCs/>
          <w:color w:val="000000"/>
          <w:sz w:val="20"/>
          <w:szCs w:val="20"/>
        </w:rPr>
        <w:t>Required</w:t>
      </w:r>
      <w:r>
        <w:rPr>
          <w:rFonts w:ascii="Palatino Linotype" w:hAnsi="Palatino Linotype" w:cs="Palatino Linotype"/>
          <w:color w:val="000000"/>
          <w:sz w:val="20"/>
          <w:szCs w:val="20"/>
        </w:rPr>
        <w:t xml:space="preserve">: </w:t>
      </w:r>
    </w:p>
    <w:p w:rsidR="008273C5" w:rsidRDefault="008273C5" w:rsidP="005F15F9">
      <w:pPr>
        <w:widowControl w:val="0"/>
        <w:autoSpaceDE w:val="0"/>
        <w:autoSpaceDN w:val="0"/>
        <w:adjustRightInd w:val="0"/>
        <w:ind w:left="720"/>
        <w:rPr>
          <w:rFonts w:ascii="Palatino Linotype" w:hAnsi="Palatino Linotype" w:cs="Palatino Linotype"/>
          <w:color w:val="000000"/>
          <w:sz w:val="20"/>
          <w:szCs w:val="20"/>
        </w:rPr>
      </w:pPr>
    </w:p>
    <w:p w:rsidR="008273C5" w:rsidRDefault="008273C5" w:rsidP="005F15F9">
      <w:pPr>
        <w:autoSpaceDE w:val="0"/>
        <w:autoSpaceDN w:val="0"/>
        <w:adjustRightInd w:val="0"/>
        <w:ind w:left="720"/>
        <w:rPr>
          <w:rFonts w:ascii="Arial" w:hAnsi="Arial" w:cs="Arial"/>
          <w:sz w:val="20"/>
          <w:szCs w:val="20"/>
        </w:rPr>
      </w:pPr>
      <w:r>
        <w:rPr>
          <w:rFonts w:ascii="Palatino Linotype" w:hAnsi="Palatino Linotype" w:cs="Palatino Linotype"/>
          <w:color w:val="000000"/>
          <w:sz w:val="20"/>
          <w:szCs w:val="20"/>
        </w:rPr>
        <w:t xml:space="preserve">Determine whether it is in the best interest of Jarvis Corporation to install a </w:t>
      </w:r>
      <w:smartTag w:uri="urn:schemas-microsoft-com:office:smarttags" w:element="stockticker">
        <w:r>
          <w:rPr>
            <w:rFonts w:ascii="Palatino Linotype" w:hAnsi="Palatino Linotype" w:cs="Palatino Linotype"/>
            <w:color w:val="000000"/>
            <w:sz w:val="20"/>
            <w:szCs w:val="20"/>
          </w:rPr>
          <w:t>JIT</w:t>
        </w:r>
      </w:smartTag>
      <w:r>
        <w:rPr>
          <w:rFonts w:ascii="Palatino Linotype" w:hAnsi="Palatino Linotype" w:cs="Palatino Linotype"/>
          <w:color w:val="000000"/>
          <w:sz w:val="20"/>
          <w:szCs w:val="20"/>
        </w:rPr>
        <w:t xml:space="preserve"> system. </w:t>
      </w:r>
      <w:r w:rsidR="00DC5D42">
        <w:rPr>
          <w:rFonts w:ascii="Palatino Linotype" w:hAnsi="Palatino Linotype" w:cs="Palatino Linotype"/>
          <w:color w:val="000000"/>
          <w:sz w:val="20"/>
          <w:szCs w:val="20"/>
        </w:rPr>
        <w:t xml:space="preserve"> (Show all work)</w:t>
      </w:r>
    </w:p>
    <w:p w:rsidR="008532A2" w:rsidRDefault="008532A2" w:rsidP="00977A4B">
      <w:pPr>
        <w:widowControl w:val="0"/>
        <w:autoSpaceDE w:val="0"/>
        <w:autoSpaceDN w:val="0"/>
        <w:adjustRightInd w:val="0"/>
        <w:rPr>
          <w:rFonts w:ascii="Palatino Linotype" w:hAnsi="Palatino Linotype" w:cs="Palatino Linotype"/>
          <w:color w:val="000000"/>
          <w:sz w:val="20"/>
          <w:szCs w:val="20"/>
        </w:rPr>
      </w:pPr>
      <w:r>
        <w:br w:type="page"/>
      </w:r>
      <w:r w:rsidR="00977A4B">
        <w:t xml:space="preserve">4. </w:t>
      </w:r>
      <w:r>
        <w:rPr>
          <w:rFonts w:ascii="Palatino Linotype" w:hAnsi="Palatino Linotype" w:cs="Palatino Linotype"/>
          <w:color w:val="000000"/>
          <w:sz w:val="20"/>
          <w:szCs w:val="20"/>
        </w:rPr>
        <w:t>Vision Enterprises manufactures converter boxes for high definition TVs. All processing is initiated when an order is received. For March there were no beginning inventories. Conversion Costs and Direct Materials are the only manufacturing cost accounts. Direct Materials are purchased under a just</w:t>
      </w:r>
      <w:r>
        <w:rPr>
          <w:rFonts w:ascii="TestGen" w:hAnsi="TestGen" w:cs="TestGen"/>
          <w:color w:val="000000"/>
          <w:sz w:val="20"/>
          <w:szCs w:val="20"/>
        </w:rPr>
        <w:t>-</w:t>
      </w:r>
      <w:r>
        <w:rPr>
          <w:rFonts w:ascii="Palatino Linotype" w:hAnsi="Palatino Linotype" w:cs="Palatino Linotype"/>
          <w:color w:val="000000"/>
          <w:sz w:val="20"/>
          <w:szCs w:val="20"/>
        </w:rPr>
        <w:t>in</w:t>
      </w:r>
      <w:r>
        <w:rPr>
          <w:rFonts w:ascii="TestGen" w:hAnsi="TestGen" w:cs="TestGen"/>
          <w:color w:val="000000"/>
          <w:sz w:val="20"/>
          <w:szCs w:val="20"/>
        </w:rPr>
        <w:t>-</w:t>
      </w:r>
      <w:r>
        <w:rPr>
          <w:rFonts w:ascii="Palatino Linotype" w:hAnsi="Palatino Linotype" w:cs="Palatino Linotype"/>
          <w:color w:val="000000"/>
          <w:sz w:val="20"/>
          <w:szCs w:val="20"/>
        </w:rPr>
        <w:t xml:space="preserve">time system. </w:t>
      </w:r>
      <w:proofErr w:type="spellStart"/>
      <w:r>
        <w:rPr>
          <w:rFonts w:ascii="Palatino Linotype" w:hAnsi="Palatino Linotype" w:cs="Palatino Linotype"/>
          <w:color w:val="000000"/>
          <w:sz w:val="20"/>
          <w:szCs w:val="20"/>
        </w:rPr>
        <w:t>Backflush</w:t>
      </w:r>
      <w:proofErr w:type="spellEnd"/>
      <w:r>
        <w:rPr>
          <w:rFonts w:ascii="Palatino Linotype" w:hAnsi="Palatino Linotype" w:cs="Palatino Linotype"/>
          <w:color w:val="000000"/>
          <w:sz w:val="20"/>
          <w:szCs w:val="20"/>
        </w:rPr>
        <w:t xml:space="preserve"> costing is used with a finished goods trigger point. Additional information is as follows: </w:t>
      </w:r>
    </w:p>
    <w:p w:rsidR="008532A2" w:rsidRDefault="008532A2" w:rsidP="008532A2">
      <w:pPr>
        <w:widowControl w:val="0"/>
        <w:autoSpaceDE w:val="0"/>
        <w:autoSpaceDN w:val="0"/>
        <w:adjustRightInd w:val="0"/>
        <w:rPr>
          <w:rFonts w:ascii="Palatino Linotype" w:hAnsi="Palatino Linotype" w:cs="Palatino Linotype"/>
          <w:color w:val="000000"/>
          <w:sz w:val="20"/>
          <w:szCs w:val="20"/>
        </w:rPr>
      </w:pPr>
    </w:p>
    <w:tbl>
      <w:tblPr>
        <w:tblW w:w="5050" w:type="dxa"/>
        <w:tblInd w:w="1320" w:type="dxa"/>
        <w:tblLayout w:type="fixed"/>
        <w:tblCellMar>
          <w:left w:w="10" w:type="dxa"/>
          <w:right w:w="10" w:type="dxa"/>
        </w:tblCellMar>
        <w:tblLook w:val="0000"/>
      </w:tblPr>
      <w:tblGrid>
        <w:gridCol w:w="10"/>
        <w:gridCol w:w="3590"/>
        <w:gridCol w:w="10"/>
        <w:gridCol w:w="1430"/>
        <w:gridCol w:w="10"/>
      </w:tblGrid>
      <w:tr w:rsidR="008532A2">
        <w:trPr>
          <w:gridAfter w:val="1"/>
          <w:wAfter w:w="10" w:type="dxa"/>
        </w:trPr>
        <w:tc>
          <w:tcPr>
            <w:tcW w:w="360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8532A2" w:rsidRDefault="008532A2">
            <w:pPr>
              <w:widowControl w:val="0"/>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Actual conversion costs</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8532A2" w:rsidRDefault="008532A2">
            <w:pPr>
              <w:widowControl w:val="0"/>
              <w:autoSpaceDE w:val="0"/>
              <w:autoSpaceDN w:val="0"/>
              <w:adjustRightInd w:val="0"/>
              <w:jc w:val="right"/>
              <w:rPr>
                <w:rFonts w:ascii="Palatino Linotype" w:hAnsi="Palatino Linotype" w:cs="Palatino Linotype"/>
                <w:color w:val="000000"/>
                <w:sz w:val="20"/>
                <w:szCs w:val="20"/>
              </w:rPr>
            </w:pPr>
            <w:r>
              <w:rPr>
                <w:rFonts w:ascii="Palatino Linotype" w:hAnsi="Palatino Linotype" w:cs="Palatino Linotype"/>
                <w:color w:val="000000"/>
                <w:sz w:val="20"/>
                <w:szCs w:val="20"/>
              </w:rPr>
              <w:t>$435,000</w:t>
            </w:r>
          </w:p>
        </w:tc>
      </w:tr>
      <w:tr w:rsidR="008532A2">
        <w:trPr>
          <w:gridBefore w:val="1"/>
          <w:wBefore w:w="10" w:type="dxa"/>
        </w:trPr>
        <w:tc>
          <w:tcPr>
            <w:tcW w:w="360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8532A2" w:rsidRDefault="008532A2">
            <w:pPr>
              <w:widowControl w:val="0"/>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Standard materials costs per unit</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8532A2" w:rsidRDefault="008532A2">
            <w:pPr>
              <w:widowControl w:val="0"/>
              <w:autoSpaceDE w:val="0"/>
              <w:autoSpaceDN w:val="0"/>
              <w:adjustRightInd w:val="0"/>
              <w:jc w:val="right"/>
              <w:rPr>
                <w:rFonts w:ascii="Palatino Linotype" w:hAnsi="Palatino Linotype" w:cs="Palatino Linotype"/>
                <w:color w:val="000000"/>
                <w:sz w:val="20"/>
                <w:szCs w:val="20"/>
              </w:rPr>
            </w:pPr>
            <w:r>
              <w:rPr>
                <w:rFonts w:ascii="Palatino Linotype" w:hAnsi="Palatino Linotype" w:cs="Palatino Linotype"/>
                <w:color w:val="000000"/>
                <w:sz w:val="20"/>
                <w:szCs w:val="20"/>
              </w:rPr>
              <w:t>115</w:t>
            </w:r>
          </w:p>
        </w:tc>
      </w:tr>
      <w:tr w:rsidR="008532A2">
        <w:trPr>
          <w:gridBefore w:val="1"/>
          <w:wBefore w:w="10" w:type="dxa"/>
        </w:trPr>
        <w:tc>
          <w:tcPr>
            <w:tcW w:w="360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8532A2" w:rsidRDefault="008532A2">
            <w:pPr>
              <w:widowControl w:val="0"/>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Standard conversion cost per unit</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8532A2" w:rsidRDefault="008532A2">
            <w:pPr>
              <w:widowControl w:val="0"/>
              <w:autoSpaceDE w:val="0"/>
              <w:autoSpaceDN w:val="0"/>
              <w:adjustRightInd w:val="0"/>
              <w:jc w:val="right"/>
              <w:rPr>
                <w:rFonts w:ascii="Palatino Linotype" w:hAnsi="Palatino Linotype" w:cs="Palatino Linotype"/>
                <w:color w:val="000000"/>
                <w:sz w:val="20"/>
                <w:szCs w:val="20"/>
              </w:rPr>
            </w:pPr>
            <w:r>
              <w:rPr>
                <w:rFonts w:ascii="Palatino Linotype" w:hAnsi="Palatino Linotype" w:cs="Palatino Linotype"/>
                <w:color w:val="000000"/>
                <w:sz w:val="20"/>
                <w:szCs w:val="20"/>
              </w:rPr>
              <w:t>85</w:t>
            </w:r>
          </w:p>
        </w:tc>
      </w:tr>
      <w:tr w:rsidR="008532A2">
        <w:trPr>
          <w:gridBefore w:val="1"/>
          <w:wBefore w:w="10" w:type="dxa"/>
        </w:trPr>
        <w:tc>
          <w:tcPr>
            <w:tcW w:w="360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8532A2" w:rsidRDefault="008532A2">
            <w:pPr>
              <w:widowControl w:val="0"/>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Units produced</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8532A2" w:rsidRDefault="008532A2">
            <w:pPr>
              <w:widowControl w:val="0"/>
              <w:autoSpaceDE w:val="0"/>
              <w:autoSpaceDN w:val="0"/>
              <w:adjustRightInd w:val="0"/>
              <w:jc w:val="right"/>
              <w:rPr>
                <w:rFonts w:ascii="Palatino Linotype" w:hAnsi="Palatino Linotype" w:cs="Palatino Linotype"/>
                <w:color w:val="000000"/>
                <w:sz w:val="20"/>
                <w:szCs w:val="20"/>
              </w:rPr>
            </w:pPr>
            <w:r>
              <w:rPr>
                <w:rFonts w:ascii="Palatino Linotype" w:hAnsi="Palatino Linotype" w:cs="Palatino Linotype"/>
                <w:color w:val="000000"/>
                <w:sz w:val="20"/>
                <w:szCs w:val="20"/>
              </w:rPr>
              <w:t>7,900</w:t>
            </w:r>
          </w:p>
        </w:tc>
      </w:tr>
      <w:tr w:rsidR="008532A2">
        <w:trPr>
          <w:gridBefore w:val="1"/>
          <w:wBefore w:w="10" w:type="dxa"/>
        </w:trPr>
        <w:tc>
          <w:tcPr>
            <w:tcW w:w="360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8532A2" w:rsidRDefault="008532A2">
            <w:pPr>
              <w:widowControl w:val="0"/>
              <w:autoSpaceDE w:val="0"/>
              <w:autoSpaceDN w:val="0"/>
              <w:adjustRightInd w:val="0"/>
              <w:rPr>
                <w:rFonts w:ascii="Palatino Linotype" w:hAnsi="Palatino Linotype" w:cs="Palatino Linotype"/>
                <w:color w:val="000000"/>
                <w:sz w:val="20"/>
                <w:szCs w:val="20"/>
              </w:rPr>
            </w:pPr>
            <w:r>
              <w:rPr>
                <w:rFonts w:ascii="Palatino Linotype" w:hAnsi="Palatino Linotype" w:cs="Palatino Linotype"/>
                <w:color w:val="000000"/>
                <w:sz w:val="20"/>
                <w:szCs w:val="20"/>
              </w:rPr>
              <w:t>Units sold</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8532A2" w:rsidRDefault="008532A2">
            <w:pPr>
              <w:widowControl w:val="0"/>
              <w:autoSpaceDE w:val="0"/>
              <w:autoSpaceDN w:val="0"/>
              <w:adjustRightInd w:val="0"/>
              <w:jc w:val="right"/>
              <w:rPr>
                <w:rFonts w:ascii="Palatino Linotype" w:hAnsi="Palatino Linotype" w:cs="Palatino Linotype"/>
                <w:color w:val="000000"/>
                <w:sz w:val="20"/>
                <w:szCs w:val="20"/>
              </w:rPr>
            </w:pPr>
            <w:r>
              <w:rPr>
                <w:rFonts w:ascii="Palatino Linotype" w:hAnsi="Palatino Linotype" w:cs="Palatino Linotype"/>
                <w:color w:val="000000"/>
                <w:sz w:val="20"/>
                <w:szCs w:val="20"/>
              </w:rPr>
              <w:t>7,600</w:t>
            </w:r>
          </w:p>
        </w:tc>
      </w:tr>
    </w:tbl>
    <w:p w:rsidR="008532A2" w:rsidRDefault="008532A2" w:rsidP="008532A2">
      <w:pPr>
        <w:widowControl w:val="0"/>
        <w:autoSpaceDE w:val="0"/>
        <w:autoSpaceDN w:val="0"/>
        <w:adjustRightInd w:val="0"/>
        <w:rPr>
          <w:rFonts w:ascii="Palatino Linotype" w:hAnsi="Palatino Linotype" w:cs="Palatino Linotype"/>
          <w:color w:val="000000"/>
          <w:sz w:val="20"/>
          <w:szCs w:val="20"/>
        </w:rPr>
      </w:pPr>
    </w:p>
    <w:p w:rsidR="008532A2" w:rsidRDefault="008532A2" w:rsidP="008532A2">
      <w:pPr>
        <w:widowControl w:val="0"/>
        <w:autoSpaceDE w:val="0"/>
        <w:autoSpaceDN w:val="0"/>
        <w:adjustRightInd w:val="0"/>
        <w:ind w:left="1440"/>
        <w:rPr>
          <w:rFonts w:ascii="Palatino Linotype" w:hAnsi="Palatino Linotype" w:cs="Palatino Linotype"/>
          <w:color w:val="000000"/>
          <w:sz w:val="20"/>
          <w:szCs w:val="20"/>
        </w:rPr>
      </w:pPr>
      <w:r>
        <w:rPr>
          <w:rFonts w:ascii="Palatino Linotype" w:hAnsi="Palatino Linotype" w:cs="Palatino Linotype"/>
          <w:b/>
          <w:bCs/>
          <w:color w:val="000000"/>
          <w:sz w:val="20"/>
          <w:szCs w:val="20"/>
        </w:rPr>
        <w:t>Required</w:t>
      </w:r>
      <w:r>
        <w:rPr>
          <w:rFonts w:ascii="Palatino Linotype" w:hAnsi="Palatino Linotype" w:cs="Palatino Linotype"/>
          <w:color w:val="000000"/>
          <w:sz w:val="20"/>
          <w:szCs w:val="20"/>
        </w:rPr>
        <w:t xml:space="preserve">: </w:t>
      </w:r>
    </w:p>
    <w:p w:rsidR="008532A2" w:rsidRDefault="008532A2" w:rsidP="008532A2">
      <w:pPr>
        <w:widowControl w:val="0"/>
        <w:autoSpaceDE w:val="0"/>
        <w:autoSpaceDN w:val="0"/>
        <w:adjustRightInd w:val="0"/>
        <w:ind w:left="1440"/>
        <w:rPr>
          <w:rFonts w:ascii="Palatino Linotype" w:hAnsi="Palatino Linotype" w:cs="Palatino Linotype"/>
          <w:color w:val="000000"/>
          <w:sz w:val="20"/>
          <w:szCs w:val="20"/>
        </w:rPr>
      </w:pPr>
    </w:p>
    <w:p w:rsidR="006B5D84" w:rsidRDefault="008532A2" w:rsidP="00977A4B">
      <w:pPr>
        <w:widowControl w:val="0"/>
        <w:autoSpaceDE w:val="0"/>
        <w:autoSpaceDN w:val="0"/>
        <w:adjustRightInd w:val="0"/>
        <w:ind w:left="1440"/>
      </w:pPr>
      <w:r>
        <w:t xml:space="preserve">Record all journal entries for the monthly activities related to the above transactions if </w:t>
      </w:r>
      <w:proofErr w:type="spellStart"/>
      <w:r>
        <w:t>backflush</w:t>
      </w:r>
      <w:proofErr w:type="spellEnd"/>
      <w:r>
        <w:t xml:space="preserve"> costing is used.  </w:t>
      </w:r>
      <w:r w:rsidR="00DC5D42">
        <w:rPr>
          <w:rFonts w:ascii="Palatino Linotype" w:hAnsi="Palatino Linotype" w:cs="Palatino Linotype"/>
          <w:color w:val="000000"/>
          <w:sz w:val="20"/>
          <w:szCs w:val="20"/>
        </w:rPr>
        <w:t>(Show all work)</w:t>
      </w:r>
    </w:p>
    <w:sectPr w:rsidR="006B5D84" w:rsidSect="00B47C27">
      <w:type w:val="nextColumn"/>
      <w:pgSz w:w="12240" w:h="15840"/>
      <w:pgMar w:top="720" w:right="720" w:bottom="864" w:left="720" w:header="720" w:footer="720" w:gutter="0"/>
      <w:cols w:num="2" w:space="720" w:equalWidth="0">
        <w:col w:w="9360" w:space="-1"/>
        <w:col w:w="-1"/>
      </w:cols>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2BB" w:rsidRDefault="000016D9">
      <w:r>
        <w:separator/>
      </w:r>
    </w:p>
  </w:endnote>
  <w:endnote w:type="continuationSeparator" w:id="0">
    <w:p w:rsidR="000602BB" w:rsidRDefault="00001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estGen">
    <w:altName w:val="Times New Roman"/>
    <w:charset w:val="00"/>
    <w:family w:val="auto"/>
    <w:pitch w:val="variable"/>
    <w:sig w:usb0="8000002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2BB" w:rsidRDefault="000016D9">
      <w:r>
        <w:separator/>
      </w:r>
    </w:p>
  </w:footnote>
  <w:footnote w:type="continuationSeparator" w:id="0">
    <w:p w:rsidR="000602BB" w:rsidRDefault="00001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718C"/>
    <w:multiLevelType w:val="hybridMultilevel"/>
    <w:tmpl w:val="21E6C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C2589F"/>
    <w:rsid w:val="000016D9"/>
    <w:rsid w:val="000112B7"/>
    <w:rsid w:val="00011A15"/>
    <w:rsid w:val="000163DB"/>
    <w:rsid w:val="00020DA2"/>
    <w:rsid w:val="00022C02"/>
    <w:rsid w:val="0002679A"/>
    <w:rsid w:val="00031D71"/>
    <w:rsid w:val="00032B15"/>
    <w:rsid w:val="00034DDF"/>
    <w:rsid w:val="00037168"/>
    <w:rsid w:val="00045EA8"/>
    <w:rsid w:val="00045EFA"/>
    <w:rsid w:val="00050061"/>
    <w:rsid w:val="00051330"/>
    <w:rsid w:val="0005704B"/>
    <w:rsid w:val="000602BB"/>
    <w:rsid w:val="000727B9"/>
    <w:rsid w:val="00073B1A"/>
    <w:rsid w:val="00073BF5"/>
    <w:rsid w:val="00085CEC"/>
    <w:rsid w:val="000861A1"/>
    <w:rsid w:val="0009097F"/>
    <w:rsid w:val="00090B3D"/>
    <w:rsid w:val="00091552"/>
    <w:rsid w:val="0009199E"/>
    <w:rsid w:val="000954C1"/>
    <w:rsid w:val="000A1DBA"/>
    <w:rsid w:val="000B0057"/>
    <w:rsid w:val="000C7D8B"/>
    <w:rsid w:val="000F112C"/>
    <w:rsid w:val="000F2029"/>
    <w:rsid w:val="000F3437"/>
    <w:rsid w:val="000F411D"/>
    <w:rsid w:val="001017D2"/>
    <w:rsid w:val="00107442"/>
    <w:rsid w:val="0011106C"/>
    <w:rsid w:val="0011216F"/>
    <w:rsid w:val="00125BA3"/>
    <w:rsid w:val="0013259E"/>
    <w:rsid w:val="001350FA"/>
    <w:rsid w:val="00140512"/>
    <w:rsid w:val="00140C99"/>
    <w:rsid w:val="001548BF"/>
    <w:rsid w:val="001561A4"/>
    <w:rsid w:val="00156683"/>
    <w:rsid w:val="00161A44"/>
    <w:rsid w:val="00162894"/>
    <w:rsid w:val="00162A90"/>
    <w:rsid w:val="00164C69"/>
    <w:rsid w:val="001652F9"/>
    <w:rsid w:val="00176B0F"/>
    <w:rsid w:val="00177CC1"/>
    <w:rsid w:val="00180BEF"/>
    <w:rsid w:val="00181D23"/>
    <w:rsid w:val="00194FC7"/>
    <w:rsid w:val="001B4DFC"/>
    <w:rsid w:val="001C0C57"/>
    <w:rsid w:val="001C51F0"/>
    <w:rsid w:val="001D4DF1"/>
    <w:rsid w:val="001D5BEB"/>
    <w:rsid w:val="001E0C60"/>
    <w:rsid w:val="001E16DC"/>
    <w:rsid w:val="001E6A34"/>
    <w:rsid w:val="001E6AEF"/>
    <w:rsid w:val="001F26F5"/>
    <w:rsid w:val="001F44DC"/>
    <w:rsid w:val="001F74BC"/>
    <w:rsid w:val="00201CE1"/>
    <w:rsid w:val="0020207A"/>
    <w:rsid w:val="002042B8"/>
    <w:rsid w:val="002044CE"/>
    <w:rsid w:val="00204B3C"/>
    <w:rsid w:val="00206BFB"/>
    <w:rsid w:val="00210FD8"/>
    <w:rsid w:val="0021238B"/>
    <w:rsid w:val="00212834"/>
    <w:rsid w:val="00214CFC"/>
    <w:rsid w:val="002158E4"/>
    <w:rsid w:val="002254A0"/>
    <w:rsid w:val="00231ADD"/>
    <w:rsid w:val="00233012"/>
    <w:rsid w:val="002503FE"/>
    <w:rsid w:val="00250D12"/>
    <w:rsid w:val="002570B7"/>
    <w:rsid w:val="002632AD"/>
    <w:rsid w:val="00277DD9"/>
    <w:rsid w:val="0028326F"/>
    <w:rsid w:val="00293E33"/>
    <w:rsid w:val="002A1D59"/>
    <w:rsid w:val="002A5CDF"/>
    <w:rsid w:val="002C21BD"/>
    <w:rsid w:val="002D183C"/>
    <w:rsid w:val="002D5280"/>
    <w:rsid w:val="002E0FC6"/>
    <w:rsid w:val="002E2C32"/>
    <w:rsid w:val="002E36A8"/>
    <w:rsid w:val="002F1E19"/>
    <w:rsid w:val="00302416"/>
    <w:rsid w:val="00302CB5"/>
    <w:rsid w:val="00304C9B"/>
    <w:rsid w:val="00304EB8"/>
    <w:rsid w:val="003172F8"/>
    <w:rsid w:val="0033205F"/>
    <w:rsid w:val="00335DA8"/>
    <w:rsid w:val="00336B90"/>
    <w:rsid w:val="00342DB5"/>
    <w:rsid w:val="0034669B"/>
    <w:rsid w:val="0035107D"/>
    <w:rsid w:val="00353CB1"/>
    <w:rsid w:val="00355733"/>
    <w:rsid w:val="003676A5"/>
    <w:rsid w:val="00377924"/>
    <w:rsid w:val="00380003"/>
    <w:rsid w:val="003861CC"/>
    <w:rsid w:val="003A256C"/>
    <w:rsid w:val="003A2C3C"/>
    <w:rsid w:val="003A38F1"/>
    <w:rsid w:val="003A7FE4"/>
    <w:rsid w:val="003B0852"/>
    <w:rsid w:val="003D0A6F"/>
    <w:rsid w:val="003E2248"/>
    <w:rsid w:val="003F13BD"/>
    <w:rsid w:val="003F34CB"/>
    <w:rsid w:val="004003A6"/>
    <w:rsid w:val="00407B9E"/>
    <w:rsid w:val="0041259C"/>
    <w:rsid w:val="004126CB"/>
    <w:rsid w:val="0041659F"/>
    <w:rsid w:val="004221A2"/>
    <w:rsid w:val="0042630A"/>
    <w:rsid w:val="00440D91"/>
    <w:rsid w:val="004469AC"/>
    <w:rsid w:val="00447827"/>
    <w:rsid w:val="004708BB"/>
    <w:rsid w:val="00471368"/>
    <w:rsid w:val="0047214E"/>
    <w:rsid w:val="0047616A"/>
    <w:rsid w:val="00482FB5"/>
    <w:rsid w:val="0048532B"/>
    <w:rsid w:val="00485F66"/>
    <w:rsid w:val="004879C3"/>
    <w:rsid w:val="00490DA1"/>
    <w:rsid w:val="004A72D9"/>
    <w:rsid w:val="004B0A7F"/>
    <w:rsid w:val="004C161E"/>
    <w:rsid w:val="004C3CEE"/>
    <w:rsid w:val="004D18D1"/>
    <w:rsid w:val="004D3D36"/>
    <w:rsid w:val="004D4D6D"/>
    <w:rsid w:val="004D7659"/>
    <w:rsid w:val="004E72EA"/>
    <w:rsid w:val="004F0DE0"/>
    <w:rsid w:val="005118B3"/>
    <w:rsid w:val="0052386B"/>
    <w:rsid w:val="005369DB"/>
    <w:rsid w:val="00541893"/>
    <w:rsid w:val="005421AA"/>
    <w:rsid w:val="0054440E"/>
    <w:rsid w:val="00545320"/>
    <w:rsid w:val="00552E5F"/>
    <w:rsid w:val="00556CEC"/>
    <w:rsid w:val="00565F21"/>
    <w:rsid w:val="00570547"/>
    <w:rsid w:val="005749A2"/>
    <w:rsid w:val="00575C45"/>
    <w:rsid w:val="0057659B"/>
    <w:rsid w:val="00576DCD"/>
    <w:rsid w:val="00577E5D"/>
    <w:rsid w:val="00581D0F"/>
    <w:rsid w:val="005835B7"/>
    <w:rsid w:val="005850B5"/>
    <w:rsid w:val="0058689C"/>
    <w:rsid w:val="005932BD"/>
    <w:rsid w:val="00596A85"/>
    <w:rsid w:val="005B0B03"/>
    <w:rsid w:val="005C0B0E"/>
    <w:rsid w:val="005C33DC"/>
    <w:rsid w:val="005D09B0"/>
    <w:rsid w:val="005D11EF"/>
    <w:rsid w:val="005D3BEB"/>
    <w:rsid w:val="005D6DF9"/>
    <w:rsid w:val="005D740D"/>
    <w:rsid w:val="005E22C1"/>
    <w:rsid w:val="005E40A2"/>
    <w:rsid w:val="005F15F9"/>
    <w:rsid w:val="00605682"/>
    <w:rsid w:val="006070D5"/>
    <w:rsid w:val="0063111D"/>
    <w:rsid w:val="006353D1"/>
    <w:rsid w:val="00646AD6"/>
    <w:rsid w:val="006518F9"/>
    <w:rsid w:val="006534C7"/>
    <w:rsid w:val="006535DC"/>
    <w:rsid w:val="00664316"/>
    <w:rsid w:val="006647F4"/>
    <w:rsid w:val="006701A9"/>
    <w:rsid w:val="006704C5"/>
    <w:rsid w:val="006719CF"/>
    <w:rsid w:val="0067650D"/>
    <w:rsid w:val="00682B7F"/>
    <w:rsid w:val="00693A63"/>
    <w:rsid w:val="006B2AFC"/>
    <w:rsid w:val="006B5D84"/>
    <w:rsid w:val="006C1347"/>
    <w:rsid w:val="006C37CA"/>
    <w:rsid w:val="006C6D18"/>
    <w:rsid w:val="006D60A2"/>
    <w:rsid w:val="006D7D45"/>
    <w:rsid w:val="006E295C"/>
    <w:rsid w:val="006E2BAA"/>
    <w:rsid w:val="006F7D0E"/>
    <w:rsid w:val="00701A5C"/>
    <w:rsid w:val="007063AD"/>
    <w:rsid w:val="007158D0"/>
    <w:rsid w:val="00716602"/>
    <w:rsid w:val="007167DA"/>
    <w:rsid w:val="0071722C"/>
    <w:rsid w:val="00717C3A"/>
    <w:rsid w:val="00725DF5"/>
    <w:rsid w:val="00727BCE"/>
    <w:rsid w:val="007337E5"/>
    <w:rsid w:val="00733B0B"/>
    <w:rsid w:val="00735E27"/>
    <w:rsid w:val="00746AB8"/>
    <w:rsid w:val="00757AFC"/>
    <w:rsid w:val="00760645"/>
    <w:rsid w:val="00777402"/>
    <w:rsid w:val="00784916"/>
    <w:rsid w:val="0079759B"/>
    <w:rsid w:val="007A676C"/>
    <w:rsid w:val="007B33E0"/>
    <w:rsid w:val="007B7384"/>
    <w:rsid w:val="007C0FE8"/>
    <w:rsid w:val="007C4320"/>
    <w:rsid w:val="007C6A03"/>
    <w:rsid w:val="007E6D2E"/>
    <w:rsid w:val="007E737A"/>
    <w:rsid w:val="007F39DB"/>
    <w:rsid w:val="007F5C82"/>
    <w:rsid w:val="007F6C6E"/>
    <w:rsid w:val="00800BE3"/>
    <w:rsid w:val="008113E4"/>
    <w:rsid w:val="00812DEE"/>
    <w:rsid w:val="00813F32"/>
    <w:rsid w:val="00826D69"/>
    <w:rsid w:val="008273C5"/>
    <w:rsid w:val="00827852"/>
    <w:rsid w:val="0083369C"/>
    <w:rsid w:val="00833D1D"/>
    <w:rsid w:val="00834671"/>
    <w:rsid w:val="008361AB"/>
    <w:rsid w:val="00837265"/>
    <w:rsid w:val="0083774C"/>
    <w:rsid w:val="00845C96"/>
    <w:rsid w:val="008532A2"/>
    <w:rsid w:val="008611A4"/>
    <w:rsid w:val="00866189"/>
    <w:rsid w:val="008672D0"/>
    <w:rsid w:val="00870517"/>
    <w:rsid w:val="0087136C"/>
    <w:rsid w:val="00874DE7"/>
    <w:rsid w:val="00876067"/>
    <w:rsid w:val="00881BB1"/>
    <w:rsid w:val="008825EA"/>
    <w:rsid w:val="0088506B"/>
    <w:rsid w:val="008B4003"/>
    <w:rsid w:val="008C7663"/>
    <w:rsid w:val="008D33D8"/>
    <w:rsid w:val="008D47F4"/>
    <w:rsid w:val="008D4E15"/>
    <w:rsid w:val="008D575C"/>
    <w:rsid w:val="008E40FD"/>
    <w:rsid w:val="008E4F56"/>
    <w:rsid w:val="008E5FD8"/>
    <w:rsid w:val="008E6923"/>
    <w:rsid w:val="008E79E3"/>
    <w:rsid w:val="008F2D5A"/>
    <w:rsid w:val="00907841"/>
    <w:rsid w:val="00915132"/>
    <w:rsid w:val="00915731"/>
    <w:rsid w:val="00917A25"/>
    <w:rsid w:val="009217D8"/>
    <w:rsid w:val="00922CB2"/>
    <w:rsid w:val="00923300"/>
    <w:rsid w:val="009267E2"/>
    <w:rsid w:val="00937C2A"/>
    <w:rsid w:val="00941DB0"/>
    <w:rsid w:val="00957B92"/>
    <w:rsid w:val="00974ADA"/>
    <w:rsid w:val="00976462"/>
    <w:rsid w:val="00976C3E"/>
    <w:rsid w:val="00977A4B"/>
    <w:rsid w:val="00977A5C"/>
    <w:rsid w:val="0098007A"/>
    <w:rsid w:val="00982A44"/>
    <w:rsid w:val="00984264"/>
    <w:rsid w:val="00984F1E"/>
    <w:rsid w:val="009906F1"/>
    <w:rsid w:val="00992E9C"/>
    <w:rsid w:val="00994B5B"/>
    <w:rsid w:val="00994C88"/>
    <w:rsid w:val="009A67D7"/>
    <w:rsid w:val="009B37FF"/>
    <w:rsid w:val="009C0107"/>
    <w:rsid w:val="009C116E"/>
    <w:rsid w:val="009C2BA2"/>
    <w:rsid w:val="009C5889"/>
    <w:rsid w:val="009D2995"/>
    <w:rsid w:val="009E0B34"/>
    <w:rsid w:val="009F073C"/>
    <w:rsid w:val="009F3953"/>
    <w:rsid w:val="009F4F3D"/>
    <w:rsid w:val="009F711C"/>
    <w:rsid w:val="00A02725"/>
    <w:rsid w:val="00A03C3E"/>
    <w:rsid w:val="00A13C5B"/>
    <w:rsid w:val="00A13FF0"/>
    <w:rsid w:val="00A1452C"/>
    <w:rsid w:val="00A15358"/>
    <w:rsid w:val="00A16291"/>
    <w:rsid w:val="00A20205"/>
    <w:rsid w:val="00A24B57"/>
    <w:rsid w:val="00A27360"/>
    <w:rsid w:val="00A277C6"/>
    <w:rsid w:val="00A32304"/>
    <w:rsid w:val="00A41F6B"/>
    <w:rsid w:val="00A43D26"/>
    <w:rsid w:val="00A44804"/>
    <w:rsid w:val="00A6010A"/>
    <w:rsid w:val="00A61EE3"/>
    <w:rsid w:val="00A67EE5"/>
    <w:rsid w:val="00A702B0"/>
    <w:rsid w:val="00A937E6"/>
    <w:rsid w:val="00A97BEB"/>
    <w:rsid w:val="00AA2CAD"/>
    <w:rsid w:val="00AB2BC7"/>
    <w:rsid w:val="00AC32C9"/>
    <w:rsid w:val="00AC3F01"/>
    <w:rsid w:val="00AC5D17"/>
    <w:rsid w:val="00AC6146"/>
    <w:rsid w:val="00AD5AA8"/>
    <w:rsid w:val="00AF4557"/>
    <w:rsid w:val="00AF5241"/>
    <w:rsid w:val="00AF56DE"/>
    <w:rsid w:val="00AF6D7E"/>
    <w:rsid w:val="00B11E8E"/>
    <w:rsid w:val="00B1337A"/>
    <w:rsid w:val="00B16F91"/>
    <w:rsid w:val="00B325AC"/>
    <w:rsid w:val="00B33733"/>
    <w:rsid w:val="00B47C27"/>
    <w:rsid w:val="00B5467C"/>
    <w:rsid w:val="00B578CF"/>
    <w:rsid w:val="00B619EE"/>
    <w:rsid w:val="00B621BB"/>
    <w:rsid w:val="00B621DD"/>
    <w:rsid w:val="00B647BD"/>
    <w:rsid w:val="00B65A03"/>
    <w:rsid w:val="00B66390"/>
    <w:rsid w:val="00B67A34"/>
    <w:rsid w:val="00B67FC2"/>
    <w:rsid w:val="00B70EF1"/>
    <w:rsid w:val="00B7310D"/>
    <w:rsid w:val="00B73B26"/>
    <w:rsid w:val="00B76306"/>
    <w:rsid w:val="00B84272"/>
    <w:rsid w:val="00B9360F"/>
    <w:rsid w:val="00BA1229"/>
    <w:rsid w:val="00BA1794"/>
    <w:rsid w:val="00BA1E81"/>
    <w:rsid w:val="00BB1792"/>
    <w:rsid w:val="00BB4126"/>
    <w:rsid w:val="00BC2FD2"/>
    <w:rsid w:val="00BC6511"/>
    <w:rsid w:val="00BD2AB0"/>
    <w:rsid w:val="00BD3FC2"/>
    <w:rsid w:val="00BE1289"/>
    <w:rsid w:val="00BE13A1"/>
    <w:rsid w:val="00BE269B"/>
    <w:rsid w:val="00BE3143"/>
    <w:rsid w:val="00BE622B"/>
    <w:rsid w:val="00BF0BBA"/>
    <w:rsid w:val="00BF1FC6"/>
    <w:rsid w:val="00BF4238"/>
    <w:rsid w:val="00C0043E"/>
    <w:rsid w:val="00C005DF"/>
    <w:rsid w:val="00C07922"/>
    <w:rsid w:val="00C07FCF"/>
    <w:rsid w:val="00C11C5B"/>
    <w:rsid w:val="00C12C03"/>
    <w:rsid w:val="00C13F4D"/>
    <w:rsid w:val="00C2589F"/>
    <w:rsid w:val="00C418B8"/>
    <w:rsid w:val="00C45DAD"/>
    <w:rsid w:val="00C62A2B"/>
    <w:rsid w:val="00C64415"/>
    <w:rsid w:val="00C776A8"/>
    <w:rsid w:val="00C868F7"/>
    <w:rsid w:val="00C93BA4"/>
    <w:rsid w:val="00CA1481"/>
    <w:rsid w:val="00CA24F4"/>
    <w:rsid w:val="00CA2ECF"/>
    <w:rsid w:val="00CB1D99"/>
    <w:rsid w:val="00CB1E47"/>
    <w:rsid w:val="00CB687E"/>
    <w:rsid w:val="00CE0597"/>
    <w:rsid w:val="00CE215E"/>
    <w:rsid w:val="00CE60D3"/>
    <w:rsid w:val="00CF214B"/>
    <w:rsid w:val="00CF2922"/>
    <w:rsid w:val="00CF4F4F"/>
    <w:rsid w:val="00CF5277"/>
    <w:rsid w:val="00D06631"/>
    <w:rsid w:val="00D066F3"/>
    <w:rsid w:val="00D149C3"/>
    <w:rsid w:val="00D1768C"/>
    <w:rsid w:val="00D17926"/>
    <w:rsid w:val="00D20521"/>
    <w:rsid w:val="00D3046C"/>
    <w:rsid w:val="00D32B23"/>
    <w:rsid w:val="00D34ED5"/>
    <w:rsid w:val="00D3742C"/>
    <w:rsid w:val="00D431C3"/>
    <w:rsid w:val="00D462D2"/>
    <w:rsid w:val="00D53E30"/>
    <w:rsid w:val="00D623B4"/>
    <w:rsid w:val="00D62939"/>
    <w:rsid w:val="00D64CE5"/>
    <w:rsid w:val="00D65F7A"/>
    <w:rsid w:val="00D71FBA"/>
    <w:rsid w:val="00D84664"/>
    <w:rsid w:val="00D97627"/>
    <w:rsid w:val="00DA66DA"/>
    <w:rsid w:val="00DA6C62"/>
    <w:rsid w:val="00DB2A59"/>
    <w:rsid w:val="00DC0C11"/>
    <w:rsid w:val="00DC5D42"/>
    <w:rsid w:val="00DC78BE"/>
    <w:rsid w:val="00DD360E"/>
    <w:rsid w:val="00DE0A9E"/>
    <w:rsid w:val="00DE152B"/>
    <w:rsid w:val="00DE3A67"/>
    <w:rsid w:val="00DF1A2E"/>
    <w:rsid w:val="00E023B8"/>
    <w:rsid w:val="00E02512"/>
    <w:rsid w:val="00E031AE"/>
    <w:rsid w:val="00E07EB2"/>
    <w:rsid w:val="00E10FCF"/>
    <w:rsid w:val="00E15B08"/>
    <w:rsid w:val="00E166FF"/>
    <w:rsid w:val="00E16BCB"/>
    <w:rsid w:val="00E22D37"/>
    <w:rsid w:val="00E27BA7"/>
    <w:rsid w:val="00E31A3A"/>
    <w:rsid w:val="00E31B2F"/>
    <w:rsid w:val="00E34154"/>
    <w:rsid w:val="00E3503D"/>
    <w:rsid w:val="00E448B7"/>
    <w:rsid w:val="00E5123F"/>
    <w:rsid w:val="00E51FE2"/>
    <w:rsid w:val="00E538D0"/>
    <w:rsid w:val="00E54F46"/>
    <w:rsid w:val="00E625F7"/>
    <w:rsid w:val="00E62E53"/>
    <w:rsid w:val="00E647FF"/>
    <w:rsid w:val="00E65974"/>
    <w:rsid w:val="00E66CE3"/>
    <w:rsid w:val="00E81764"/>
    <w:rsid w:val="00E831D4"/>
    <w:rsid w:val="00E87742"/>
    <w:rsid w:val="00E908CD"/>
    <w:rsid w:val="00E947F0"/>
    <w:rsid w:val="00E9538A"/>
    <w:rsid w:val="00EA777A"/>
    <w:rsid w:val="00EA7BBA"/>
    <w:rsid w:val="00EB0293"/>
    <w:rsid w:val="00EB31C9"/>
    <w:rsid w:val="00EB7C70"/>
    <w:rsid w:val="00EC609D"/>
    <w:rsid w:val="00EC60B6"/>
    <w:rsid w:val="00EC7FEB"/>
    <w:rsid w:val="00ED0132"/>
    <w:rsid w:val="00EE203D"/>
    <w:rsid w:val="00EE684C"/>
    <w:rsid w:val="00EF02D9"/>
    <w:rsid w:val="00EF0AD9"/>
    <w:rsid w:val="00F00556"/>
    <w:rsid w:val="00F0096D"/>
    <w:rsid w:val="00F034AB"/>
    <w:rsid w:val="00F330E8"/>
    <w:rsid w:val="00F358A7"/>
    <w:rsid w:val="00F3790E"/>
    <w:rsid w:val="00F4230A"/>
    <w:rsid w:val="00F510B2"/>
    <w:rsid w:val="00F51F69"/>
    <w:rsid w:val="00F524BF"/>
    <w:rsid w:val="00F605DF"/>
    <w:rsid w:val="00F64AE0"/>
    <w:rsid w:val="00F71699"/>
    <w:rsid w:val="00F7175F"/>
    <w:rsid w:val="00F7488D"/>
    <w:rsid w:val="00F74BAF"/>
    <w:rsid w:val="00F76B74"/>
    <w:rsid w:val="00F85C2A"/>
    <w:rsid w:val="00F900AC"/>
    <w:rsid w:val="00F909BF"/>
    <w:rsid w:val="00F90A34"/>
    <w:rsid w:val="00FA22EB"/>
    <w:rsid w:val="00FB2A1A"/>
    <w:rsid w:val="00FD3FE0"/>
    <w:rsid w:val="00FE24BD"/>
    <w:rsid w:val="00FE2DC6"/>
    <w:rsid w:val="00FF55DB"/>
    <w:rsid w:val="00FF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B5D84"/>
    <w:pPr>
      <w:widowControl w:val="0"/>
      <w:autoSpaceDE w:val="0"/>
      <w:autoSpaceDN w:val="0"/>
      <w:adjustRightInd w:val="0"/>
    </w:pPr>
    <w:rPr>
      <w:rFonts w:ascii="Palatino Linotype" w:hAnsi="Palatino Linotype" w:cs="Palatino Linotype"/>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 231</vt:lpstr>
    </vt:vector>
  </TitlesOfParts>
  <Company>cpcc</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231</dc:title>
  <dc:creator>Jim</dc:creator>
  <cp:lastModifiedBy>Debra</cp:lastModifiedBy>
  <cp:revision>3</cp:revision>
  <dcterms:created xsi:type="dcterms:W3CDTF">2011-04-29T17:34:00Z</dcterms:created>
  <dcterms:modified xsi:type="dcterms:W3CDTF">2011-04-29T17:39:00Z</dcterms:modified>
</cp:coreProperties>
</file>