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06" w:rsidRPr="00701A06" w:rsidRDefault="00701A06" w:rsidP="00701A06">
      <w:pPr>
        <w:pStyle w:val="NormalWeb"/>
        <w:rPr>
          <w:color w:val="000000"/>
        </w:rPr>
      </w:pPr>
      <w:r w:rsidRPr="00701A06">
        <w:rPr>
          <w:color w:val="000000"/>
        </w:rPr>
        <w:t xml:space="preserve">Over this past year, it has been determined there may be some control issues in each of the major transaction cycles. Here is a chart of each cycle with the areas of concern identified. </w:t>
      </w:r>
    </w:p>
    <w:p w:rsidR="00A4785F" w:rsidRDefault="00A4785F" w:rsidP="00A4785F"/>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70"/>
        <w:gridCol w:w="4170"/>
      </w:tblGrid>
      <w:tr w:rsidR="00A4785F" w:rsidRPr="004F332A" w:rsidTr="00177912">
        <w:trPr>
          <w:tblCellSpacing w:w="15" w:type="dxa"/>
        </w:trPr>
        <w:tc>
          <w:tcPr>
            <w:tcW w:w="4725" w:type="dxa"/>
            <w:tcBorders>
              <w:top w:val="nil"/>
              <w:left w:val="nil"/>
              <w:bottom w:val="nil"/>
              <w:right w:val="nil"/>
            </w:tcBorders>
            <w:tcMar>
              <w:top w:w="60" w:type="dxa"/>
              <w:left w:w="60" w:type="dxa"/>
              <w:bottom w:w="60" w:type="dxa"/>
              <w:right w:w="60" w:type="dxa"/>
            </w:tcMar>
            <w:hideMark/>
          </w:tcPr>
          <w:p w:rsidR="00A4785F" w:rsidRDefault="00A4785F" w:rsidP="00177912">
            <w:pPr>
              <w:spacing w:before="100" w:beforeAutospacing="1" w:after="100" w:afterAutospacing="1" w:line="240" w:lineRule="auto"/>
              <w:jc w:val="center"/>
              <w:rPr>
                <w:rFonts w:ascii="Verdana" w:eastAsia="Times New Roman" w:hAnsi="Verdana"/>
                <w:bCs/>
                <w:color w:val="000000"/>
                <w:sz w:val="17"/>
              </w:rPr>
            </w:pPr>
          </w:p>
          <w:p w:rsidR="00A4785F" w:rsidRDefault="00A4785F" w:rsidP="00177912">
            <w:pPr>
              <w:spacing w:before="100" w:beforeAutospacing="1" w:after="100" w:afterAutospacing="1" w:line="240" w:lineRule="auto"/>
              <w:jc w:val="center"/>
              <w:rPr>
                <w:rFonts w:ascii="Verdana" w:eastAsia="Times New Roman" w:hAnsi="Verdana"/>
                <w:bCs/>
                <w:color w:val="000000"/>
                <w:sz w:val="17"/>
              </w:rPr>
            </w:pPr>
          </w:p>
          <w:p w:rsidR="004F332A" w:rsidRPr="004F332A" w:rsidRDefault="004F332A" w:rsidP="00177912">
            <w:pPr>
              <w:spacing w:before="100" w:beforeAutospacing="1" w:after="100" w:afterAutospacing="1" w:line="240" w:lineRule="auto"/>
              <w:jc w:val="center"/>
              <w:rPr>
                <w:rFonts w:ascii="Verdana" w:eastAsia="Times New Roman" w:hAnsi="Verdana"/>
                <w:color w:val="000000"/>
                <w:sz w:val="17"/>
                <w:szCs w:val="17"/>
              </w:rPr>
            </w:pPr>
          </w:p>
        </w:tc>
        <w:tc>
          <w:tcPr>
            <w:tcW w:w="4125" w:type="dxa"/>
            <w:tcBorders>
              <w:top w:val="nil"/>
              <w:left w:val="nil"/>
              <w:bottom w:val="nil"/>
              <w:right w:val="nil"/>
            </w:tcBorders>
            <w:tcMar>
              <w:top w:w="60" w:type="dxa"/>
              <w:left w:w="60" w:type="dxa"/>
              <w:bottom w:w="60" w:type="dxa"/>
              <w:right w:w="60" w:type="dxa"/>
            </w:tcMar>
            <w:hideMark/>
          </w:tcPr>
          <w:p w:rsidR="004F332A" w:rsidRPr="004F332A" w:rsidRDefault="00A4785F" w:rsidP="00177912">
            <w:pPr>
              <w:spacing w:before="100" w:beforeAutospacing="1" w:after="100" w:afterAutospacing="1" w:line="240" w:lineRule="auto"/>
              <w:jc w:val="center"/>
              <w:rPr>
                <w:rFonts w:ascii="Verdana" w:eastAsia="Times New Roman" w:hAnsi="Verdana"/>
                <w:color w:val="000000"/>
                <w:sz w:val="17"/>
                <w:szCs w:val="17"/>
              </w:rPr>
            </w:pPr>
            <w:r w:rsidRPr="00E36AF6">
              <w:rPr>
                <w:rFonts w:ascii="Verdana" w:eastAsia="Times New Roman" w:hAnsi="Verdana"/>
                <w:bCs/>
                <w:color w:val="000000"/>
                <w:sz w:val="17"/>
              </w:rPr>
              <w:t xml:space="preserve">AREAS OF CONCERN </w:t>
            </w:r>
          </w:p>
        </w:tc>
      </w:tr>
      <w:tr w:rsidR="00A4785F" w:rsidRPr="004F332A" w:rsidTr="00177912">
        <w:trPr>
          <w:tblCellSpacing w:w="15" w:type="dxa"/>
        </w:trPr>
        <w:tc>
          <w:tcPr>
            <w:tcW w:w="4725" w:type="dxa"/>
            <w:tcBorders>
              <w:top w:val="nil"/>
              <w:left w:val="nil"/>
              <w:bottom w:val="nil"/>
              <w:right w:val="nil"/>
            </w:tcBorders>
            <w:tcMar>
              <w:top w:w="60" w:type="dxa"/>
              <w:left w:w="60" w:type="dxa"/>
              <w:bottom w:w="60" w:type="dxa"/>
              <w:right w:w="60" w:type="dxa"/>
            </w:tcMar>
            <w:hideMark/>
          </w:tcPr>
          <w:p w:rsidR="004F332A" w:rsidRPr="004F332A" w:rsidRDefault="00A4785F" w:rsidP="00177912">
            <w:pPr>
              <w:spacing w:before="100" w:beforeAutospacing="1" w:after="100" w:afterAutospacing="1" w:line="240" w:lineRule="auto"/>
              <w:rPr>
                <w:rFonts w:ascii="Verdana" w:eastAsia="Times New Roman" w:hAnsi="Verdana"/>
                <w:color w:val="000000"/>
                <w:sz w:val="17"/>
                <w:szCs w:val="17"/>
              </w:rPr>
            </w:pPr>
            <w:r w:rsidRPr="004F332A">
              <w:rPr>
                <w:rFonts w:ascii="Verdana" w:eastAsia="Times New Roman" w:hAnsi="Verdana"/>
                <w:color w:val="000000"/>
                <w:sz w:val="17"/>
                <w:szCs w:val="17"/>
              </w:rPr>
              <w:t xml:space="preserve">The procurement and payment cycle </w:t>
            </w:r>
          </w:p>
        </w:tc>
        <w:tc>
          <w:tcPr>
            <w:tcW w:w="4125" w:type="dxa"/>
            <w:tcBorders>
              <w:top w:val="nil"/>
              <w:left w:val="nil"/>
              <w:bottom w:val="nil"/>
              <w:right w:val="nil"/>
            </w:tcBorders>
            <w:tcMar>
              <w:top w:w="60" w:type="dxa"/>
              <w:left w:w="60" w:type="dxa"/>
              <w:bottom w:w="60" w:type="dxa"/>
              <w:right w:w="60" w:type="dxa"/>
            </w:tcMar>
            <w:hideMark/>
          </w:tcPr>
          <w:p w:rsidR="004F332A" w:rsidRPr="004F332A" w:rsidRDefault="00A4785F" w:rsidP="00177912">
            <w:pPr>
              <w:spacing w:before="100" w:beforeAutospacing="1" w:after="100" w:afterAutospacing="1" w:line="240" w:lineRule="auto"/>
              <w:rPr>
                <w:rFonts w:ascii="Verdana" w:eastAsia="Times New Roman" w:hAnsi="Verdana"/>
                <w:color w:val="000000"/>
                <w:sz w:val="17"/>
                <w:szCs w:val="17"/>
              </w:rPr>
            </w:pPr>
            <w:r w:rsidRPr="004F332A">
              <w:rPr>
                <w:rFonts w:ascii="Verdana" w:eastAsia="Times New Roman" w:hAnsi="Verdana"/>
                <w:color w:val="000000"/>
                <w:sz w:val="17"/>
                <w:szCs w:val="17"/>
              </w:rPr>
              <w:t xml:space="preserve">There were 5000 purchase orders totaling $45 million for raw material. There is a concern that not all purchases were completed using formal purchases orders, receipts did not match to payment authorizations, and there were missing purchases orders. </w:t>
            </w:r>
          </w:p>
        </w:tc>
      </w:tr>
      <w:tr w:rsidR="00A4785F" w:rsidRPr="004F332A" w:rsidTr="00177912">
        <w:trPr>
          <w:tblCellSpacing w:w="15" w:type="dxa"/>
        </w:trPr>
        <w:tc>
          <w:tcPr>
            <w:tcW w:w="4725" w:type="dxa"/>
            <w:tcBorders>
              <w:top w:val="nil"/>
              <w:left w:val="nil"/>
              <w:bottom w:val="nil"/>
              <w:right w:val="nil"/>
            </w:tcBorders>
            <w:tcMar>
              <w:top w:w="60" w:type="dxa"/>
              <w:left w:w="60" w:type="dxa"/>
              <w:bottom w:w="60" w:type="dxa"/>
              <w:right w:w="60" w:type="dxa"/>
            </w:tcMar>
            <w:hideMark/>
          </w:tcPr>
          <w:p w:rsidR="004F332A" w:rsidRPr="004F332A" w:rsidRDefault="00A4785F" w:rsidP="00177912">
            <w:pPr>
              <w:spacing w:before="100" w:beforeAutospacing="1" w:after="100" w:afterAutospacing="1" w:line="240" w:lineRule="auto"/>
              <w:rPr>
                <w:rFonts w:ascii="Verdana" w:eastAsia="Times New Roman" w:hAnsi="Verdana"/>
                <w:color w:val="000000"/>
                <w:sz w:val="17"/>
                <w:szCs w:val="17"/>
              </w:rPr>
            </w:pPr>
            <w:r w:rsidRPr="004F332A">
              <w:rPr>
                <w:rFonts w:ascii="Verdana" w:eastAsia="Times New Roman" w:hAnsi="Verdana"/>
                <w:color w:val="000000"/>
                <w:sz w:val="17"/>
                <w:szCs w:val="17"/>
              </w:rPr>
              <w:t xml:space="preserve">The capital acquisition and repayment cycle </w:t>
            </w:r>
          </w:p>
        </w:tc>
        <w:tc>
          <w:tcPr>
            <w:tcW w:w="4125" w:type="dxa"/>
            <w:tcBorders>
              <w:top w:val="nil"/>
              <w:left w:val="nil"/>
              <w:bottom w:val="nil"/>
              <w:right w:val="nil"/>
            </w:tcBorders>
            <w:tcMar>
              <w:top w:w="60" w:type="dxa"/>
              <w:left w:w="60" w:type="dxa"/>
              <w:bottom w:w="60" w:type="dxa"/>
              <w:right w:w="60" w:type="dxa"/>
            </w:tcMar>
            <w:hideMark/>
          </w:tcPr>
          <w:p w:rsidR="004F332A" w:rsidRPr="004F332A" w:rsidRDefault="00A4785F" w:rsidP="00177912">
            <w:pPr>
              <w:spacing w:before="100" w:beforeAutospacing="1" w:after="100" w:afterAutospacing="1" w:line="240" w:lineRule="auto"/>
              <w:rPr>
                <w:rFonts w:ascii="Verdana" w:eastAsia="Times New Roman" w:hAnsi="Verdana"/>
                <w:color w:val="000000"/>
                <w:sz w:val="17"/>
                <w:szCs w:val="17"/>
              </w:rPr>
            </w:pPr>
            <w:r w:rsidRPr="004F332A">
              <w:rPr>
                <w:rFonts w:ascii="Verdana" w:eastAsia="Times New Roman" w:hAnsi="Verdana"/>
                <w:color w:val="000000"/>
                <w:sz w:val="17"/>
                <w:szCs w:val="17"/>
              </w:rPr>
              <w:t xml:space="preserve">Two capital projects totaling $1.5 million may have been overspent by $500,000 and not reflected in the reported capital spending. </w:t>
            </w:r>
          </w:p>
        </w:tc>
      </w:tr>
      <w:tr w:rsidR="00A4785F" w:rsidRPr="004F332A" w:rsidTr="00177912">
        <w:trPr>
          <w:tblCellSpacing w:w="15" w:type="dxa"/>
        </w:trPr>
        <w:tc>
          <w:tcPr>
            <w:tcW w:w="4725" w:type="dxa"/>
            <w:tcBorders>
              <w:top w:val="nil"/>
              <w:left w:val="nil"/>
              <w:bottom w:val="nil"/>
              <w:right w:val="nil"/>
            </w:tcBorders>
            <w:tcMar>
              <w:top w:w="60" w:type="dxa"/>
              <w:left w:w="60" w:type="dxa"/>
              <w:bottom w:w="60" w:type="dxa"/>
              <w:right w:w="60" w:type="dxa"/>
            </w:tcMar>
            <w:hideMark/>
          </w:tcPr>
          <w:p w:rsidR="004F332A" w:rsidRPr="004F332A" w:rsidRDefault="00A4785F" w:rsidP="00177912">
            <w:pPr>
              <w:spacing w:before="100" w:beforeAutospacing="1" w:after="100" w:afterAutospacing="1" w:line="240" w:lineRule="auto"/>
              <w:rPr>
                <w:rFonts w:ascii="Verdana" w:eastAsia="Times New Roman" w:hAnsi="Verdana"/>
                <w:color w:val="000000"/>
                <w:sz w:val="17"/>
                <w:szCs w:val="17"/>
              </w:rPr>
            </w:pPr>
            <w:r w:rsidRPr="004F332A">
              <w:rPr>
                <w:rFonts w:ascii="Verdana" w:eastAsia="Times New Roman" w:hAnsi="Verdana"/>
                <w:color w:val="000000"/>
                <w:sz w:val="17"/>
                <w:szCs w:val="17"/>
              </w:rPr>
              <w:t xml:space="preserve">The sales and cash receipt cycle </w:t>
            </w:r>
          </w:p>
        </w:tc>
        <w:tc>
          <w:tcPr>
            <w:tcW w:w="4125" w:type="dxa"/>
            <w:tcBorders>
              <w:top w:val="nil"/>
              <w:left w:val="nil"/>
              <w:bottom w:val="nil"/>
              <w:right w:val="nil"/>
            </w:tcBorders>
            <w:tcMar>
              <w:top w:w="60" w:type="dxa"/>
              <w:left w:w="60" w:type="dxa"/>
              <w:bottom w:w="60" w:type="dxa"/>
              <w:right w:w="60" w:type="dxa"/>
            </w:tcMar>
            <w:hideMark/>
          </w:tcPr>
          <w:p w:rsidR="004F332A" w:rsidRPr="004F332A" w:rsidRDefault="00A4785F" w:rsidP="00177912">
            <w:pPr>
              <w:spacing w:before="100" w:beforeAutospacing="1" w:after="100" w:afterAutospacing="1" w:line="240" w:lineRule="auto"/>
              <w:rPr>
                <w:rFonts w:ascii="Verdana" w:eastAsia="Times New Roman" w:hAnsi="Verdana"/>
                <w:color w:val="000000"/>
                <w:sz w:val="17"/>
                <w:szCs w:val="17"/>
              </w:rPr>
            </w:pPr>
            <w:r w:rsidRPr="004F332A">
              <w:rPr>
                <w:rFonts w:ascii="Verdana" w:eastAsia="Times New Roman" w:hAnsi="Verdana"/>
                <w:color w:val="000000"/>
                <w:sz w:val="17"/>
                <w:szCs w:val="17"/>
              </w:rPr>
              <w:t xml:space="preserve">There are 15,746 invoices totaling $122 million in sales. There are unauthorized discounts applied to invoices, credit terms applied to invoices may be incorrect, and invoice sequence numbering may not be accounted for. </w:t>
            </w:r>
          </w:p>
        </w:tc>
      </w:tr>
      <w:tr w:rsidR="00A4785F" w:rsidRPr="004F332A" w:rsidTr="00177912">
        <w:trPr>
          <w:tblCellSpacing w:w="15" w:type="dxa"/>
        </w:trPr>
        <w:tc>
          <w:tcPr>
            <w:tcW w:w="4725" w:type="dxa"/>
            <w:tcBorders>
              <w:top w:val="nil"/>
              <w:left w:val="nil"/>
              <w:bottom w:val="nil"/>
              <w:right w:val="nil"/>
            </w:tcBorders>
            <w:tcMar>
              <w:top w:w="60" w:type="dxa"/>
              <w:left w:w="60" w:type="dxa"/>
              <w:bottom w:w="60" w:type="dxa"/>
              <w:right w:w="60" w:type="dxa"/>
            </w:tcMar>
            <w:hideMark/>
          </w:tcPr>
          <w:p w:rsidR="004F332A" w:rsidRPr="004F332A" w:rsidRDefault="00A4785F" w:rsidP="00177912">
            <w:pPr>
              <w:spacing w:before="100" w:beforeAutospacing="1" w:after="100" w:afterAutospacing="1" w:line="240" w:lineRule="auto"/>
              <w:rPr>
                <w:rFonts w:ascii="Verdana" w:eastAsia="Times New Roman" w:hAnsi="Verdana"/>
                <w:color w:val="000000"/>
                <w:sz w:val="17"/>
                <w:szCs w:val="17"/>
              </w:rPr>
            </w:pPr>
            <w:r w:rsidRPr="004F332A">
              <w:rPr>
                <w:rFonts w:ascii="Verdana" w:eastAsia="Times New Roman" w:hAnsi="Verdana"/>
                <w:color w:val="000000"/>
                <w:sz w:val="17"/>
                <w:szCs w:val="17"/>
              </w:rPr>
              <w:t xml:space="preserve">The accounting for inventory </w:t>
            </w:r>
          </w:p>
        </w:tc>
        <w:tc>
          <w:tcPr>
            <w:tcW w:w="4125" w:type="dxa"/>
            <w:tcBorders>
              <w:top w:val="nil"/>
              <w:left w:val="nil"/>
              <w:bottom w:val="nil"/>
              <w:right w:val="nil"/>
            </w:tcBorders>
            <w:tcMar>
              <w:top w:w="60" w:type="dxa"/>
              <w:left w:w="60" w:type="dxa"/>
              <w:bottom w:w="60" w:type="dxa"/>
              <w:right w:w="60" w:type="dxa"/>
            </w:tcMar>
            <w:hideMark/>
          </w:tcPr>
          <w:p w:rsidR="004F332A" w:rsidRPr="004F332A" w:rsidRDefault="00A4785F" w:rsidP="00177912">
            <w:pPr>
              <w:spacing w:before="100" w:beforeAutospacing="1" w:after="100" w:afterAutospacing="1" w:line="240" w:lineRule="auto"/>
              <w:rPr>
                <w:rFonts w:ascii="Verdana" w:eastAsia="Times New Roman" w:hAnsi="Verdana"/>
                <w:color w:val="000000"/>
                <w:sz w:val="17"/>
                <w:szCs w:val="17"/>
              </w:rPr>
            </w:pPr>
            <w:r w:rsidRPr="004F332A">
              <w:rPr>
                <w:rFonts w:ascii="Verdana" w:eastAsia="Times New Roman" w:hAnsi="Verdana"/>
                <w:color w:val="000000"/>
                <w:sz w:val="17"/>
                <w:szCs w:val="17"/>
              </w:rPr>
              <w:t xml:space="preserve">There are 5,000 SKU's totaling $21 million. Physical inventories reported inventory losses of $300,000. </w:t>
            </w:r>
          </w:p>
        </w:tc>
      </w:tr>
    </w:tbl>
    <w:p w:rsidR="00A4785F" w:rsidRDefault="00A4785F" w:rsidP="00A4785F"/>
    <w:p w:rsidR="00A4785F" w:rsidRPr="00E36AF6" w:rsidRDefault="00A4785F" w:rsidP="00A4785F">
      <w:pPr>
        <w:spacing w:line="240" w:lineRule="auto"/>
        <w:rPr>
          <w:color w:val="000000"/>
        </w:rPr>
      </w:pPr>
      <w:r w:rsidRPr="00E36AF6">
        <w:rPr>
          <w:color w:val="000000"/>
        </w:rPr>
        <w:t>Determine the appropriate methodology for designing tests of controls and substantive tests of transactions. Your work should be in the form of a chart with the following column headings:</w:t>
      </w:r>
    </w:p>
    <w:p w:rsidR="00A4785F" w:rsidRDefault="00A4785F" w:rsidP="00A4785F">
      <w:pPr>
        <w:spacing w:line="240" w:lineRule="auto"/>
        <w:rPr>
          <w:rFonts w:ascii="Verdana" w:hAnsi="Verdana"/>
          <w:color w:val="000000"/>
        </w:rPr>
      </w:pPr>
    </w:p>
    <w:p w:rsidR="00A4785F" w:rsidRDefault="00A4785F" w:rsidP="00A4785F">
      <w:pPr>
        <w:spacing w:line="240" w:lineRule="auto"/>
        <w:rPr>
          <w:rFonts w:ascii="Verdana" w:hAnsi="Verdana"/>
          <w:color w:val="00000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65"/>
        <w:gridCol w:w="2250"/>
        <w:gridCol w:w="2250"/>
        <w:gridCol w:w="2775"/>
      </w:tblGrid>
      <w:tr w:rsidR="00A4785F" w:rsidRPr="00E36AF6" w:rsidTr="00177912">
        <w:trPr>
          <w:tblCellSpacing w:w="15" w:type="dxa"/>
        </w:trPr>
        <w:tc>
          <w:tcPr>
            <w:tcW w:w="2220" w:type="dxa"/>
            <w:tcBorders>
              <w:top w:val="nil"/>
              <w:left w:val="nil"/>
              <w:bottom w:val="nil"/>
              <w:right w:val="nil"/>
            </w:tcBorders>
            <w:tcMar>
              <w:top w:w="60" w:type="dxa"/>
              <w:left w:w="60" w:type="dxa"/>
              <w:bottom w:w="60" w:type="dxa"/>
              <w:right w:w="60" w:type="dxa"/>
            </w:tcMar>
            <w:hideMark/>
          </w:tcPr>
          <w:p w:rsidR="00E36AF6" w:rsidRPr="00E36AF6" w:rsidRDefault="00A4785F" w:rsidP="00177912">
            <w:pPr>
              <w:spacing w:before="100" w:beforeAutospacing="1" w:after="100" w:afterAutospacing="1" w:line="240" w:lineRule="auto"/>
              <w:rPr>
                <w:rFonts w:ascii="Verdana" w:eastAsia="Times New Roman" w:hAnsi="Verdana"/>
                <w:color w:val="000000"/>
                <w:sz w:val="17"/>
                <w:szCs w:val="17"/>
              </w:rPr>
            </w:pPr>
            <w:r w:rsidRPr="00E36AF6">
              <w:rPr>
                <w:rFonts w:ascii="Verdana" w:eastAsia="Times New Roman" w:hAnsi="Verdana"/>
                <w:b/>
                <w:bCs/>
                <w:color w:val="000000"/>
                <w:sz w:val="17"/>
              </w:rPr>
              <w:t xml:space="preserve">TRANSACTION-RELATED AUDIT OBJECTIVE </w:t>
            </w:r>
          </w:p>
        </w:tc>
        <w:tc>
          <w:tcPr>
            <w:tcW w:w="2220" w:type="dxa"/>
            <w:tcBorders>
              <w:top w:val="nil"/>
              <w:left w:val="nil"/>
              <w:bottom w:val="nil"/>
              <w:right w:val="nil"/>
            </w:tcBorders>
            <w:tcMar>
              <w:top w:w="60" w:type="dxa"/>
              <w:left w:w="60" w:type="dxa"/>
              <w:bottom w:w="60" w:type="dxa"/>
              <w:right w:w="60" w:type="dxa"/>
            </w:tcMar>
            <w:hideMark/>
          </w:tcPr>
          <w:p w:rsidR="00E36AF6" w:rsidRPr="00E36AF6" w:rsidRDefault="00A4785F" w:rsidP="00177912">
            <w:pPr>
              <w:spacing w:before="100" w:beforeAutospacing="1" w:after="100" w:afterAutospacing="1" w:line="240" w:lineRule="auto"/>
              <w:rPr>
                <w:rFonts w:ascii="Verdana" w:eastAsia="Times New Roman" w:hAnsi="Verdana"/>
                <w:color w:val="000000"/>
                <w:sz w:val="17"/>
                <w:szCs w:val="17"/>
              </w:rPr>
            </w:pPr>
            <w:r w:rsidRPr="00E36AF6">
              <w:rPr>
                <w:rFonts w:ascii="Verdana" w:eastAsia="Times New Roman" w:hAnsi="Verdana"/>
                <w:b/>
                <w:bCs/>
                <w:color w:val="000000"/>
                <w:sz w:val="17"/>
              </w:rPr>
              <w:t xml:space="preserve">KEY INTERNAL CONTROLS </w:t>
            </w:r>
          </w:p>
        </w:tc>
        <w:tc>
          <w:tcPr>
            <w:tcW w:w="2220" w:type="dxa"/>
            <w:tcBorders>
              <w:top w:val="nil"/>
              <w:left w:val="nil"/>
              <w:bottom w:val="nil"/>
              <w:right w:val="nil"/>
            </w:tcBorders>
            <w:tcMar>
              <w:top w:w="60" w:type="dxa"/>
              <w:left w:w="60" w:type="dxa"/>
              <w:bottom w:w="60" w:type="dxa"/>
              <w:right w:w="60" w:type="dxa"/>
            </w:tcMar>
            <w:hideMark/>
          </w:tcPr>
          <w:p w:rsidR="00E36AF6" w:rsidRPr="00E36AF6" w:rsidRDefault="00A4785F" w:rsidP="00177912">
            <w:pPr>
              <w:spacing w:before="100" w:beforeAutospacing="1" w:after="100" w:afterAutospacing="1" w:line="240" w:lineRule="auto"/>
              <w:rPr>
                <w:rFonts w:ascii="Verdana" w:eastAsia="Times New Roman" w:hAnsi="Verdana"/>
                <w:color w:val="000000"/>
                <w:sz w:val="17"/>
                <w:szCs w:val="17"/>
              </w:rPr>
            </w:pPr>
            <w:r w:rsidRPr="00E36AF6">
              <w:rPr>
                <w:rFonts w:ascii="Verdana" w:eastAsia="Times New Roman" w:hAnsi="Verdana"/>
                <w:b/>
                <w:bCs/>
                <w:color w:val="000000"/>
                <w:sz w:val="17"/>
              </w:rPr>
              <w:t xml:space="preserve">COMMON TESTS OF CONTROL </w:t>
            </w:r>
          </w:p>
        </w:tc>
        <w:tc>
          <w:tcPr>
            <w:tcW w:w="0" w:type="auto"/>
            <w:tcBorders>
              <w:top w:val="nil"/>
              <w:left w:val="nil"/>
              <w:bottom w:val="nil"/>
              <w:right w:val="nil"/>
            </w:tcBorders>
            <w:tcMar>
              <w:top w:w="60" w:type="dxa"/>
              <w:left w:w="60" w:type="dxa"/>
              <w:bottom w:w="60" w:type="dxa"/>
              <w:right w:w="60" w:type="dxa"/>
            </w:tcMar>
            <w:vAlign w:val="center"/>
            <w:hideMark/>
          </w:tcPr>
          <w:p w:rsidR="00A4785F" w:rsidRPr="00E36AF6" w:rsidRDefault="00A4785F" w:rsidP="00177912">
            <w:pPr>
              <w:spacing w:before="100" w:beforeAutospacing="1" w:after="100" w:afterAutospacing="1" w:line="240" w:lineRule="auto"/>
              <w:rPr>
                <w:rFonts w:ascii="Verdana" w:eastAsia="Times New Roman" w:hAnsi="Verdana"/>
                <w:color w:val="000000"/>
                <w:sz w:val="17"/>
                <w:szCs w:val="17"/>
              </w:rPr>
            </w:pPr>
            <w:r w:rsidRPr="00E36AF6">
              <w:rPr>
                <w:rFonts w:ascii="Verdana" w:eastAsia="Times New Roman" w:hAnsi="Verdana"/>
                <w:color w:val="000000"/>
                <w:sz w:val="17"/>
                <w:szCs w:val="17"/>
              </w:rPr>
              <w:t xml:space="preserve">The methodology developed for each transaction cycle should address the control issues listed above and be presented to the group for discussion and final agreement. </w:t>
            </w:r>
          </w:p>
          <w:p w:rsidR="00A4785F" w:rsidRPr="00E36AF6" w:rsidRDefault="00A4785F" w:rsidP="00177912">
            <w:pPr>
              <w:spacing w:before="100" w:beforeAutospacing="1" w:after="100" w:afterAutospacing="1" w:line="240" w:lineRule="auto"/>
              <w:rPr>
                <w:rFonts w:ascii="Verdana" w:eastAsia="Times New Roman" w:hAnsi="Verdana"/>
                <w:color w:val="000000"/>
                <w:sz w:val="17"/>
                <w:szCs w:val="17"/>
              </w:rPr>
            </w:pPr>
            <w:r w:rsidRPr="00E36AF6">
              <w:rPr>
                <w:rFonts w:ascii="Verdana" w:eastAsia="Times New Roman" w:hAnsi="Verdana"/>
                <w:color w:val="000000"/>
                <w:sz w:val="17"/>
                <w:szCs w:val="17"/>
              </w:rPr>
              <w:t xml:space="preserve"> Group Deliverable: </w:t>
            </w:r>
          </w:p>
          <w:p w:rsidR="00A4785F" w:rsidRPr="00E36AF6" w:rsidRDefault="00A4785F" w:rsidP="00177912">
            <w:pPr>
              <w:spacing w:before="100" w:beforeAutospacing="1" w:after="100" w:afterAutospacing="1" w:line="240" w:lineRule="auto"/>
              <w:rPr>
                <w:rFonts w:ascii="Verdana" w:eastAsia="Times New Roman" w:hAnsi="Verdana"/>
                <w:color w:val="000000"/>
                <w:sz w:val="17"/>
                <w:szCs w:val="17"/>
              </w:rPr>
            </w:pPr>
            <w:r w:rsidRPr="00E36AF6">
              <w:rPr>
                <w:rFonts w:ascii="Verdana" w:eastAsia="Times New Roman" w:hAnsi="Verdana"/>
                <w:color w:val="000000"/>
                <w:sz w:val="17"/>
                <w:szCs w:val="17"/>
              </w:rPr>
              <w:t xml:space="preserve">In preparation for the year-end audit at TPC, your team will create a presentation to management members, for their approval, proposing the methodology for designing tests of controls and substantive tests of </w:t>
            </w:r>
            <w:r w:rsidRPr="00E36AF6">
              <w:rPr>
                <w:rFonts w:ascii="Verdana" w:eastAsia="Times New Roman" w:hAnsi="Verdana"/>
                <w:color w:val="000000"/>
                <w:sz w:val="17"/>
                <w:szCs w:val="17"/>
              </w:rPr>
              <w:lastRenderedPageBreak/>
              <w:t xml:space="preserve">transactions for each of the four major transaction cycles. The presentation should include the team's agreement on addressing the identified control issues. </w:t>
            </w:r>
          </w:p>
          <w:p w:rsidR="00E36AF6" w:rsidRPr="00E36AF6" w:rsidRDefault="00E36AF6" w:rsidP="00177912">
            <w:pPr>
              <w:spacing w:before="100" w:beforeAutospacing="1" w:after="100" w:afterAutospacing="1" w:line="240" w:lineRule="auto"/>
              <w:rPr>
                <w:rFonts w:ascii="Verdana" w:eastAsia="Times New Roman" w:hAnsi="Verdana"/>
                <w:color w:val="000000"/>
                <w:sz w:val="17"/>
                <w:szCs w:val="17"/>
              </w:rPr>
            </w:pPr>
          </w:p>
        </w:tc>
      </w:tr>
    </w:tbl>
    <w:p w:rsidR="00A4785F" w:rsidRDefault="00A4785F" w:rsidP="00A4785F">
      <w:pPr>
        <w:spacing w:line="240" w:lineRule="auto"/>
      </w:pPr>
    </w:p>
    <w:p w:rsidR="00701A06" w:rsidRPr="00701A06" w:rsidRDefault="00701A06" w:rsidP="00A4785F">
      <w:pPr>
        <w:spacing w:line="240" w:lineRule="auto"/>
        <w:rPr>
          <w:b/>
        </w:rPr>
      </w:pPr>
      <w:r w:rsidRPr="00701A06">
        <w:rPr>
          <w:b/>
        </w:rPr>
        <w:t>I need the attached blank transaction cycle chart completed for the accounting for inventory section only.</w:t>
      </w:r>
    </w:p>
    <w:p w:rsidR="00701A06" w:rsidRPr="00701A06" w:rsidRDefault="00701A06" w:rsidP="00A4785F">
      <w:pPr>
        <w:spacing w:line="240" w:lineRule="auto"/>
        <w:rPr>
          <w:b/>
        </w:rPr>
      </w:pPr>
    </w:p>
    <w:p w:rsidR="00701A06" w:rsidRDefault="00701A06" w:rsidP="00A4785F">
      <w:pPr>
        <w:spacing w:line="240" w:lineRule="auto"/>
      </w:pPr>
    </w:p>
    <w:p w:rsidR="00A4785F" w:rsidRDefault="00A4785F" w:rsidP="00A4785F">
      <w:pPr>
        <w:spacing w:line="240" w:lineRule="auto"/>
        <w:rPr>
          <w:b/>
        </w:rPr>
      </w:pPr>
      <w:r>
        <w:rPr>
          <w:b/>
        </w:rPr>
        <w:t>ORIGINAL SCENARIO:</w:t>
      </w:r>
    </w:p>
    <w:p w:rsidR="00A4785F" w:rsidRDefault="00A4785F" w:rsidP="00A4785F">
      <w:pPr>
        <w:spacing w:line="240" w:lineRule="auto"/>
        <w:rPr>
          <w:b/>
        </w:rPr>
      </w:pPr>
    </w:p>
    <w:p w:rsidR="00A4785F" w:rsidRPr="006A5E2F" w:rsidRDefault="00A4785F" w:rsidP="00A4785F">
      <w:pPr>
        <w:spacing w:before="100" w:beforeAutospacing="1" w:after="100" w:afterAutospacing="1" w:line="240" w:lineRule="auto"/>
        <w:rPr>
          <w:rFonts w:eastAsia="Times New Roman"/>
          <w:color w:val="000000"/>
        </w:rPr>
      </w:pPr>
      <w:r w:rsidRPr="006A5E2F">
        <w:rPr>
          <w:rFonts w:eastAsia="Times New Roman"/>
          <w:color w:val="000000"/>
        </w:rPr>
        <w:t xml:space="preserve">Tree Pharmaceutical Company (TPC) is a large pharmaceutical company with three divisions in the United States. </w:t>
      </w:r>
    </w:p>
    <w:p w:rsidR="00A4785F" w:rsidRPr="006A5E2F" w:rsidRDefault="00A4785F" w:rsidP="00A4785F">
      <w:pPr>
        <w:numPr>
          <w:ilvl w:val="0"/>
          <w:numId w:val="1"/>
        </w:numPr>
        <w:spacing w:before="100" w:beforeAutospacing="1" w:after="100" w:afterAutospacing="1" w:line="240" w:lineRule="auto"/>
        <w:ind w:left="225"/>
        <w:rPr>
          <w:rFonts w:eastAsia="Times New Roman"/>
          <w:color w:val="000000"/>
        </w:rPr>
      </w:pPr>
      <w:r w:rsidRPr="006A5E2F">
        <w:rPr>
          <w:rFonts w:eastAsia="Times New Roman"/>
          <w:color w:val="000000"/>
        </w:rPr>
        <w:t xml:space="preserve">The first division, B&amp;D Chemical Company, is the original company and makes liquid prescription medications. </w:t>
      </w:r>
    </w:p>
    <w:p w:rsidR="00A4785F" w:rsidRPr="006A5E2F" w:rsidRDefault="00A4785F" w:rsidP="00A4785F">
      <w:pPr>
        <w:numPr>
          <w:ilvl w:val="0"/>
          <w:numId w:val="1"/>
        </w:numPr>
        <w:spacing w:before="100" w:beforeAutospacing="1" w:after="100" w:afterAutospacing="1" w:line="240" w:lineRule="auto"/>
        <w:ind w:left="225"/>
        <w:rPr>
          <w:rFonts w:eastAsia="Times New Roman"/>
          <w:color w:val="000000"/>
        </w:rPr>
      </w:pPr>
      <w:r w:rsidRPr="006A5E2F">
        <w:rPr>
          <w:rFonts w:eastAsia="Times New Roman"/>
          <w:color w:val="000000"/>
        </w:rPr>
        <w:t xml:space="preserve">When the second division, Proactive Pharmaceutical Company, was acquired 15-years ago, TPC was incorporated. Proactive makes over-the-counter cold medications. </w:t>
      </w:r>
    </w:p>
    <w:p w:rsidR="00A4785F" w:rsidRPr="006A5E2F" w:rsidRDefault="00A4785F" w:rsidP="00A4785F">
      <w:pPr>
        <w:numPr>
          <w:ilvl w:val="0"/>
          <w:numId w:val="1"/>
        </w:numPr>
        <w:spacing w:before="100" w:beforeAutospacing="1" w:after="100" w:afterAutospacing="1" w:line="240" w:lineRule="auto"/>
        <w:ind w:left="225"/>
        <w:rPr>
          <w:rFonts w:eastAsia="Times New Roman"/>
          <w:color w:val="000000"/>
        </w:rPr>
      </w:pPr>
      <w:r w:rsidRPr="006A5E2F">
        <w:rPr>
          <w:rFonts w:eastAsia="Times New Roman"/>
          <w:color w:val="000000"/>
        </w:rPr>
        <w:t>The third division, Best Medical Supply, was acquired by TPC about 2 years ago and makes intravenous drugs used in hospitals.</w:t>
      </w:r>
    </w:p>
    <w:p w:rsidR="00A4785F" w:rsidRPr="006A5E2F" w:rsidRDefault="00A4785F" w:rsidP="00A4785F">
      <w:pPr>
        <w:spacing w:before="100" w:beforeAutospacing="1" w:after="100" w:afterAutospacing="1" w:line="240" w:lineRule="auto"/>
        <w:rPr>
          <w:rFonts w:eastAsia="Times New Roman"/>
          <w:color w:val="000000"/>
        </w:rPr>
      </w:pPr>
      <w:r w:rsidRPr="006A5E2F">
        <w:rPr>
          <w:rFonts w:eastAsia="Times New Roman"/>
          <w:color w:val="000000"/>
        </w:rPr>
        <w:t xml:space="preserve">Each of these divisions supplies its products to medical wholesalers who supply a large number of pharmacies and hospitals. Each of the three divisions has been very profitable in recent years. </w:t>
      </w:r>
    </w:p>
    <w:p w:rsidR="00A4785F" w:rsidRPr="006A5E2F" w:rsidRDefault="00A4785F" w:rsidP="00A4785F">
      <w:pPr>
        <w:spacing w:before="100" w:beforeAutospacing="1" w:after="100" w:afterAutospacing="1" w:line="240" w:lineRule="auto"/>
        <w:rPr>
          <w:rFonts w:eastAsia="Times New Roman"/>
          <w:color w:val="000000"/>
        </w:rPr>
      </w:pPr>
      <w:r w:rsidRPr="006A5E2F">
        <w:rPr>
          <w:rFonts w:eastAsia="Times New Roman"/>
          <w:color w:val="000000"/>
        </w:rPr>
        <w:t xml:space="preserve">You are in the auditing department at TPC's headquarters and are preparing for the year-end external audit scheduled for February. Management is concerned about the possibility of any misstatements of financial information provided by the three divisions. Management is also concerned about transactional controls in the procurement and payment cycle, the accounting for inventory, the capital acquisition and repayment cycle, and the sales and cash receipt cycle. </w:t>
      </w:r>
    </w:p>
    <w:p w:rsidR="00A4785F" w:rsidRPr="00E600CE" w:rsidRDefault="00A4785F" w:rsidP="00A4785F">
      <w:pPr>
        <w:spacing w:line="240" w:lineRule="auto"/>
      </w:pPr>
    </w:p>
    <w:p w:rsidR="00A4785F" w:rsidRPr="00A4785F" w:rsidRDefault="00A4785F" w:rsidP="00A4785F"/>
    <w:sectPr w:rsidR="00A4785F" w:rsidRPr="00A4785F" w:rsidSect="008E6B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F3" w:rsidRDefault="00EE38F3" w:rsidP="00E600CE">
      <w:pPr>
        <w:spacing w:line="240" w:lineRule="auto"/>
      </w:pPr>
      <w:r>
        <w:separator/>
      </w:r>
    </w:p>
  </w:endnote>
  <w:endnote w:type="continuationSeparator" w:id="0">
    <w:p w:rsidR="00EE38F3" w:rsidRDefault="00EE38F3" w:rsidP="00E600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F3" w:rsidRDefault="00EE38F3" w:rsidP="00E600CE">
      <w:pPr>
        <w:spacing w:line="240" w:lineRule="auto"/>
      </w:pPr>
      <w:r>
        <w:separator/>
      </w:r>
    </w:p>
  </w:footnote>
  <w:footnote w:type="continuationSeparator" w:id="0">
    <w:p w:rsidR="00EE38F3" w:rsidRDefault="00EE38F3" w:rsidP="00E600C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B3835"/>
    <w:multiLevelType w:val="multilevel"/>
    <w:tmpl w:val="2BFC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332A"/>
    <w:rsid w:val="004E4D5B"/>
    <w:rsid w:val="004F332A"/>
    <w:rsid w:val="006A5E2F"/>
    <w:rsid w:val="00701A06"/>
    <w:rsid w:val="00764FC6"/>
    <w:rsid w:val="008E6B92"/>
    <w:rsid w:val="00A4785F"/>
    <w:rsid w:val="00B00AF1"/>
    <w:rsid w:val="00E240A2"/>
    <w:rsid w:val="00E36AF6"/>
    <w:rsid w:val="00E600CE"/>
    <w:rsid w:val="00EE38F3"/>
    <w:rsid w:val="00F63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32A"/>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4F332A"/>
    <w:rPr>
      <w:b/>
      <w:bCs/>
    </w:rPr>
  </w:style>
  <w:style w:type="paragraph" w:styleId="Header">
    <w:name w:val="header"/>
    <w:basedOn w:val="Normal"/>
    <w:link w:val="HeaderChar"/>
    <w:uiPriority w:val="99"/>
    <w:semiHidden/>
    <w:unhideWhenUsed/>
    <w:rsid w:val="00E600C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00CE"/>
  </w:style>
  <w:style w:type="paragraph" w:styleId="Footer">
    <w:name w:val="footer"/>
    <w:basedOn w:val="Normal"/>
    <w:link w:val="FooterChar"/>
    <w:uiPriority w:val="99"/>
    <w:semiHidden/>
    <w:unhideWhenUsed/>
    <w:rsid w:val="00E600C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600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2011-04-27T21:08:00Z</dcterms:created>
  <dcterms:modified xsi:type="dcterms:W3CDTF">2011-04-27T22:04:00Z</dcterms:modified>
</cp:coreProperties>
</file>