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154"/>
        <w:tblW w:w="0" w:type="auto"/>
        <w:tblLook w:val="04A0"/>
      </w:tblPr>
      <w:tblGrid>
        <w:gridCol w:w="2093"/>
        <w:gridCol w:w="1603"/>
        <w:gridCol w:w="2224"/>
        <w:gridCol w:w="1985"/>
      </w:tblGrid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Disease / agent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jc w:val="center"/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Illness episodes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 xml:space="preserve">Hospitalizations 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 xml:space="preserve"> Deaths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BACTERIAL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Campylobacter spp.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1 963 141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10 539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99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 xml:space="preserve">Clostridium </w:t>
            </w:r>
            <w:proofErr w:type="spellStart"/>
            <w:r w:rsidRPr="00130914">
              <w:rPr>
                <w:i/>
                <w:sz w:val="24"/>
                <w:szCs w:val="24"/>
              </w:rPr>
              <w:t>perfingens</w:t>
            </w:r>
            <w:proofErr w:type="spellEnd"/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248 520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7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E.coli</w:t>
            </w:r>
            <w:proofErr w:type="spellEnd"/>
            <w:r w:rsidRPr="00130914">
              <w:rPr>
                <w:i/>
                <w:sz w:val="24"/>
                <w:szCs w:val="24"/>
              </w:rPr>
              <w:t xml:space="preserve"> 0157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62 458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1843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52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Listeria</w:t>
            </w:r>
            <w:proofErr w:type="spellEnd"/>
            <w:r w:rsidRPr="001309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0914">
              <w:rPr>
                <w:i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2493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2298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499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Salmonella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1 341 873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15 608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553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Vibro</w:t>
            </w:r>
            <w:proofErr w:type="spellEnd"/>
            <w:r w:rsidRPr="001309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0914">
              <w:rPr>
                <w:i/>
                <w:sz w:val="24"/>
                <w:szCs w:val="24"/>
              </w:rPr>
              <w:t>cholerae</w:t>
            </w:r>
            <w:proofErr w:type="spellEnd"/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49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0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Other known bacteria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557 031</w:t>
            </w: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6120</w:t>
            </w: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87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PARASITIC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 xml:space="preserve">Cryptosporidium </w:t>
            </w:r>
            <w:proofErr w:type="spellStart"/>
            <w:r w:rsidRPr="00130914">
              <w:rPr>
                <w:i/>
                <w:sz w:val="24"/>
                <w:szCs w:val="24"/>
              </w:rPr>
              <w:t>parvum</w:t>
            </w:r>
            <w:proofErr w:type="spellEnd"/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30 000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7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Giardia</w:t>
            </w:r>
            <w:proofErr w:type="spellEnd"/>
            <w:r w:rsidRPr="001309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0914">
              <w:rPr>
                <w:i/>
                <w:sz w:val="24"/>
                <w:szCs w:val="24"/>
              </w:rPr>
              <w:t>lamblia</w:t>
            </w:r>
            <w:proofErr w:type="spellEnd"/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200 000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Toxoplasma</w:t>
            </w:r>
            <w:proofErr w:type="spellEnd"/>
            <w:r w:rsidRPr="001309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0914">
              <w:rPr>
                <w:i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 xml:space="preserve">112 500 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375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Other known parasites</w:t>
            </w:r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14 690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0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VIRAL</w:t>
            </w: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Norwalk-like viruses</w:t>
            </w:r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9 200 000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124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Rotavirus</w:t>
            </w:r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39 000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0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i/>
                <w:sz w:val="24"/>
                <w:szCs w:val="24"/>
              </w:rPr>
            </w:pPr>
            <w:proofErr w:type="spellStart"/>
            <w:r w:rsidRPr="00130914">
              <w:rPr>
                <w:i/>
                <w:sz w:val="24"/>
                <w:szCs w:val="24"/>
              </w:rPr>
              <w:t>Astrovirus</w:t>
            </w:r>
            <w:proofErr w:type="spellEnd"/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39 000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0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i/>
                <w:sz w:val="24"/>
                <w:szCs w:val="24"/>
              </w:rPr>
            </w:pPr>
            <w:r w:rsidRPr="00130914">
              <w:rPr>
                <w:i/>
                <w:sz w:val="24"/>
                <w:szCs w:val="24"/>
              </w:rPr>
              <w:t>Hepatitis A</w:t>
            </w:r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4170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4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720364" w:rsidP="00720364">
            <w:pPr>
              <w:rPr>
                <w:b/>
                <w:sz w:val="24"/>
                <w:szCs w:val="24"/>
              </w:rPr>
            </w:pPr>
            <w:r w:rsidRPr="0013091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03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13 814 925</w:t>
            </w:r>
          </w:p>
        </w:tc>
        <w:tc>
          <w:tcPr>
            <w:tcW w:w="2224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60 400</w:t>
            </w:r>
          </w:p>
        </w:tc>
        <w:tc>
          <w:tcPr>
            <w:tcW w:w="1985" w:type="dxa"/>
          </w:tcPr>
          <w:p w:rsidR="005337E4" w:rsidRPr="00130914" w:rsidRDefault="00720364" w:rsidP="00720364">
            <w:pPr>
              <w:rPr>
                <w:sz w:val="24"/>
                <w:szCs w:val="24"/>
              </w:rPr>
            </w:pPr>
            <w:r w:rsidRPr="00130914">
              <w:rPr>
                <w:sz w:val="24"/>
                <w:szCs w:val="24"/>
              </w:rPr>
              <w:t>1808</w:t>
            </w:r>
          </w:p>
        </w:tc>
      </w:tr>
      <w:tr w:rsidR="005337E4" w:rsidTr="00720364">
        <w:tc>
          <w:tcPr>
            <w:tcW w:w="209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E4" w:rsidRPr="00130914" w:rsidRDefault="005337E4" w:rsidP="007203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0364" w:rsidRPr="00130914" w:rsidRDefault="00720364" w:rsidP="00720364">
            <w:pPr>
              <w:rPr>
                <w:sz w:val="24"/>
                <w:szCs w:val="24"/>
              </w:rPr>
            </w:pPr>
          </w:p>
        </w:tc>
      </w:tr>
      <w:tr w:rsidR="00720364" w:rsidTr="00720364">
        <w:tc>
          <w:tcPr>
            <w:tcW w:w="2093" w:type="dxa"/>
          </w:tcPr>
          <w:p w:rsidR="00720364" w:rsidRDefault="00720364" w:rsidP="00720364"/>
        </w:tc>
        <w:tc>
          <w:tcPr>
            <w:tcW w:w="1603" w:type="dxa"/>
          </w:tcPr>
          <w:p w:rsidR="00720364" w:rsidRDefault="00720364" w:rsidP="00720364"/>
        </w:tc>
        <w:tc>
          <w:tcPr>
            <w:tcW w:w="2224" w:type="dxa"/>
          </w:tcPr>
          <w:p w:rsidR="00720364" w:rsidRDefault="00720364" w:rsidP="00720364"/>
        </w:tc>
        <w:tc>
          <w:tcPr>
            <w:tcW w:w="1985" w:type="dxa"/>
          </w:tcPr>
          <w:p w:rsidR="00720364" w:rsidRDefault="00720364" w:rsidP="00720364"/>
        </w:tc>
      </w:tr>
    </w:tbl>
    <w:p w:rsidR="00720364" w:rsidRDefault="00720364"/>
    <w:p w:rsidR="005337E4" w:rsidRPr="00130914" w:rsidRDefault="005337E4">
      <w:pPr>
        <w:rPr>
          <w:sz w:val="24"/>
          <w:szCs w:val="24"/>
        </w:rPr>
      </w:pPr>
      <w:r w:rsidRPr="00130914">
        <w:rPr>
          <w:sz w:val="24"/>
          <w:szCs w:val="24"/>
        </w:rPr>
        <w:t xml:space="preserve">Table </w:t>
      </w:r>
      <w:proofErr w:type="gramStart"/>
      <w:r w:rsidRPr="00130914">
        <w:rPr>
          <w:sz w:val="24"/>
          <w:szCs w:val="24"/>
        </w:rPr>
        <w:t>1  estimated</w:t>
      </w:r>
      <w:proofErr w:type="gramEnd"/>
      <w:r w:rsidRPr="00130914">
        <w:rPr>
          <w:sz w:val="24"/>
          <w:szCs w:val="24"/>
        </w:rPr>
        <w:t xml:space="preserve"> illnesses, hospitalizations and deaths caused by pathogens capable of being food </w:t>
      </w:r>
      <w:proofErr w:type="spellStart"/>
      <w:r w:rsidRPr="00130914">
        <w:rPr>
          <w:sz w:val="24"/>
          <w:szCs w:val="24"/>
        </w:rPr>
        <w:t>bourne</w:t>
      </w:r>
      <w:proofErr w:type="spellEnd"/>
      <w:r w:rsidRPr="00130914">
        <w:rPr>
          <w:sz w:val="24"/>
          <w:szCs w:val="24"/>
        </w:rPr>
        <w:t>.</w:t>
      </w:r>
      <w:r w:rsidR="00720364" w:rsidRPr="00130914">
        <w:rPr>
          <w:sz w:val="24"/>
          <w:szCs w:val="24"/>
        </w:rPr>
        <w:tab/>
      </w:r>
    </w:p>
    <w:p w:rsidR="00130914" w:rsidRDefault="00130914" w:rsidP="0013091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720364" w:rsidRDefault="00720364"/>
    <w:p w:rsidR="00130914" w:rsidRDefault="00130914"/>
    <w:p w:rsidR="00130914" w:rsidRDefault="00130914"/>
    <w:p w:rsidR="00130914" w:rsidRDefault="00130914"/>
    <w:p w:rsidR="00130914" w:rsidRDefault="00130914"/>
    <w:p w:rsidR="00130914" w:rsidRDefault="00130914"/>
    <w:p w:rsidR="00130914" w:rsidRDefault="00130914"/>
    <w:p w:rsidR="00130914" w:rsidRDefault="00130914"/>
    <w:p w:rsidR="00130914" w:rsidRDefault="00130914">
      <w:pPr>
        <w:rPr>
          <w:sz w:val="24"/>
          <w:szCs w:val="24"/>
        </w:rPr>
      </w:pPr>
    </w:p>
    <w:p w:rsidR="00130914" w:rsidRDefault="00130914">
      <w:pPr>
        <w:rPr>
          <w:sz w:val="24"/>
          <w:szCs w:val="24"/>
        </w:rPr>
      </w:pPr>
    </w:p>
    <w:p w:rsidR="00130914" w:rsidRPr="00130914" w:rsidRDefault="00130914">
      <w:pPr>
        <w:rPr>
          <w:sz w:val="24"/>
          <w:szCs w:val="24"/>
        </w:rPr>
      </w:pPr>
      <w:r w:rsidRPr="00130914">
        <w:rPr>
          <w:sz w:val="24"/>
          <w:szCs w:val="24"/>
        </w:rPr>
        <w:t xml:space="preserve">Table 1 presents data from a study on the extent of mainly food </w:t>
      </w:r>
      <w:proofErr w:type="spellStart"/>
      <w:r w:rsidRPr="00130914">
        <w:rPr>
          <w:sz w:val="24"/>
          <w:szCs w:val="24"/>
        </w:rPr>
        <w:t>bourne</w:t>
      </w:r>
      <w:proofErr w:type="spellEnd"/>
      <w:r w:rsidRPr="00130914">
        <w:rPr>
          <w:sz w:val="24"/>
          <w:szCs w:val="24"/>
        </w:rPr>
        <w:t xml:space="preserve"> infections in a population of 275 million people during 1948 to 1997.  An illness episode (or case0 refers to a period f illness resulting from a </w:t>
      </w:r>
      <w:proofErr w:type="spellStart"/>
      <w:r w:rsidRPr="00130914">
        <w:rPr>
          <w:sz w:val="24"/>
          <w:szCs w:val="24"/>
        </w:rPr>
        <w:t>foodbourne</w:t>
      </w:r>
      <w:proofErr w:type="spellEnd"/>
      <w:r w:rsidRPr="00130914">
        <w:rPr>
          <w:sz w:val="24"/>
          <w:szCs w:val="24"/>
        </w:rPr>
        <w:t xml:space="preserve"> infection (so more than one episode can be experienced by the same individual in the same year) and similarly the data on hospitalizations refer to the number of periods of </w:t>
      </w:r>
      <w:proofErr w:type="spellStart"/>
      <w:r w:rsidRPr="00130914">
        <w:rPr>
          <w:sz w:val="24"/>
          <w:szCs w:val="24"/>
        </w:rPr>
        <w:t>inpatiant</w:t>
      </w:r>
      <w:proofErr w:type="spellEnd"/>
      <w:r w:rsidRPr="00130914">
        <w:rPr>
          <w:sz w:val="24"/>
          <w:szCs w:val="24"/>
        </w:rPr>
        <w:t xml:space="preserve"> stay, not the number of people affected</w:t>
      </w:r>
    </w:p>
    <w:p w:rsidR="00130914" w:rsidRDefault="00130914"/>
    <w:p w:rsidR="00130914" w:rsidRDefault="00130914"/>
    <w:p w:rsidR="00720364" w:rsidRPr="00130914" w:rsidRDefault="00720364">
      <w:pPr>
        <w:rPr>
          <w:sz w:val="24"/>
          <w:szCs w:val="24"/>
        </w:rPr>
      </w:pPr>
      <w:r w:rsidRPr="00130914">
        <w:rPr>
          <w:sz w:val="24"/>
          <w:szCs w:val="24"/>
        </w:rPr>
        <w:t>Q1)</w:t>
      </w:r>
    </w:p>
    <w:p w:rsidR="00720364" w:rsidRPr="00130914" w:rsidRDefault="00720364">
      <w:pPr>
        <w:rPr>
          <w:sz w:val="24"/>
          <w:szCs w:val="24"/>
        </w:rPr>
      </w:pPr>
      <w:r w:rsidRPr="00130914">
        <w:rPr>
          <w:sz w:val="24"/>
          <w:szCs w:val="24"/>
        </w:rPr>
        <w:t>Calculate the case fatality rate for</w:t>
      </w:r>
      <w:r w:rsidR="00130914" w:rsidRPr="00130914">
        <w:rPr>
          <w:sz w:val="24"/>
          <w:szCs w:val="24"/>
        </w:rPr>
        <w:t xml:space="preserve"> </w:t>
      </w:r>
      <w:proofErr w:type="spellStart"/>
      <w:r w:rsidRPr="00130914">
        <w:rPr>
          <w:i/>
          <w:sz w:val="24"/>
          <w:szCs w:val="24"/>
        </w:rPr>
        <w:t>Toxopl</w:t>
      </w:r>
      <w:r w:rsidR="00130914" w:rsidRPr="00130914">
        <w:rPr>
          <w:i/>
          <w:sz w:val="24"/>
          <w:szCs w:val="24"/>
        </w:rPr>
        <w:t>asma</w:t>
      </w:r>
      <w:proofErr w:type="spellEnd"/>
      <w:r w:rsidR="00130914" w:rsidRPr="00130914">
        <w:rPr>
          <w:i/>
          <w:sz w:val="24"/>
          <w:szCs w:val="24"/>
        </w:rPr>
        <w:t xml:space="preserve"> </w:t>
      </w:r>
      <w:proofErr w:type="spellStart"/>
      <w:r w:rsidR="00130914" w:rsidRPr="00130914">
        <w:rPr>
          <w:i/>
          <w:sz w:val="24"/>
          <w:szCs w:val="24"/>
        </w:rPr>
        <w:t>gondii</w:t>
      </w:r>
      <w:proofErr w:type="spellEnd"/>
      <w:r w:rsidR="00130914" w:rsidRPr="00130914">
        <w:rPr>
          <w:sz w:val="24"/>
          <w:szCs w:val="24"/>
        </w:rPr>
        <w:t xml:space="preserve"> from above table, please show all working.</w:t>
      </w:r>
    </w:p>
    <w:p w:rsidR="00130914" w:rsidRPr="00130914" w:rsidRDefault="00130914">
      <w:pPr>
        <w:rPr>
          <w:sz w:val="24"/>
          <w:szCs w:val="24"/>
        </w:rPr>
      </w:pPr>
    </w:p>
    <w:p w:rsidR="00130914" w:rsidRPr="00130914" w:rsidRDefault="00130914">
      <w:pPr>
        <w:rPr>
          <w:sz w:val="24"/>
          <w:szCs w:val="24"/>
        </w:rPr>
      </w:pPr>
      <w:r w:rsidRPr="00130914">
        <w:rPr>
          <w:sz w:val="24"/>
          <w:szCs w:val="24"/>
        </w:rPr>
        <w:t>Q2)</w:t>
      </w:r>
    </w:p>
    <w:p w:rsidR="00130914" w:rsidRPr="00130914" w:rsidRDefault="00130914">
      <w:pPr>
        <w:rPr>
          <w:sz w:val="24"/>
          <w:szCs w:val="24"/>
        </w:rPr>
      </w:pPr>
      <w:r w:rsidRPr="00130914">
        <w:rPr>
          <w:sz w:val="24"/>
          <w:szCs w:val="24"/>
        </w:rPr>
        <w:t xml:space="preserve"> What are the two infectious agents that pose the greatest health risk to infected individuals, for each infectious agent chosen, describe why you decided to choose them.</w:t>
      </w:r>
    </w:p>
    <w:p w:rsidR="00130914" w:rsidRPr="00130914" w:rsidRDefault="00130914">
      <w:pPr>
        <w:rPr>
          <w:sz w:val="24"/>
          <w:szCs w:val="24"/>
        </w:rPr>
      </w:pPr>
    </w:p>
    <w:p w:rsidR="00130914" w:rsidRPr="00130914" w:rsidRDefault="00130914">
      <w:pPr>
        <w:rPr>
          <w:sz w:val="24"/>
          <w:szCs w:val="24"/>
        </w:rPr>
      </w:pPr>
    </w:p>
    <w:p w:rsidR="00130914" w:rsidRPr="00130914" w:rsidRDefault="00130914">
      <w:pPr>
        <w:rPr>
          <w:sz w:val="24"/>
          <w:szCs w:val="24"/>
        </w:rPr>
      </w:pPr>
      <w:r w:rsidRPr="00130914">
        <w:rPr>
          <w:sz w:val="24"/>
          <w:szCs w:val="24"/>
        </w:rPr>
        <w:t xml:space="preserve">Q3)  what is the annual incidence of illness episodes due to food </w:t>
      </w:r>
      <w:proofErr w:type="spellStart"/>
      <w:r w:rsidRPr="00130914">
        <w:rPr>
          <w:sz w:val="24"/>
          <w:szCs w:val="24"/>
        </w:rPr>
        <w:t>bourne</w:t>
      </w:r>
      <w:proofErr w:type="spellEnd"/>
      <w:r w:rsidRPr="00130914">
        <w:rPr>
          <w:sz w:val="24"/>
          <w:szCs w:val="24"/>
        </w:rPr>
        <w:t xml:space="preserve"> </w:t>
      </w:r>
      <w:r w:rsidRPr="00130914">
        <w:rPr>
          <w:i/>
          <w:sz w:val="24"/>
          <w:szCs w:val="24"/>
        </w:rPr>
        <w:t xml:space="preserve">Campylobacter </w:t>
      </w:r>
      <w:r w:rsidRPr="00130914">
        <w:rPr>
          <w:sz w:val="24"/>
          <w:szCs w:val="24"/>
        </w:rPr>
        <w:t>infections in the surveyed population during the period of the study- please show full working out!</w:t>
      </w:r>
    </w:p>
    <w:p w:rsidR="00130914" w:rsidRDefault="00130914"/>
    <w:p w:rsidR="005F6762" w:rsidRPr="005F6762" w:rsidRDefault="005F6762">
      <w:pPr>
        <w:rPr>
          <w:sz w:val="24"/>
          <w:szCs w:val="24"/>
        </w:rPr>
      </w:pPr>
      <w:r w:rsidRPr="005F6762">
        <w:rPr>
          <w:sz w:val="24"/>
          <w:szCs w:val="24"/>
        </w:rPr>
        <w:t>Thanks for all your help!</w:t>
      </w:r>
    </w:p>
    <w:sectPr w:rsidR="005F6762" w:rsidRPr="005F6762" w:rsidSect="008F28E2">
      <w:pgSz w:w="11906" w:h="16838"/>
      <w:pgMar w:top="1440" w:right="1440" w:bottom="1440" w:left="1440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37E4"/>
    <w:rsid w:val="00130914"/>
    <w:rsid w:val="00385CE3"/>
    <w:rsid w:val="005337E4"/>
    <w:rsid w:val="005F6762"/>
    <w:rsid w:val="00720364"/>
    <w:rsid w:val="008F28E2"/>
    <w:rsid w:val="009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cp:lastPrinted>2011-04-09T22:33:00Z</cp:lastPrinted>
  <dcterms:created xsi:type="dcterms:W3CDTF">2011-04-09T22:00:00Z</dcterms:created>
  <dcterms:modified xsi:type="dcterms:W3CDTF">2011-04-09T22:34:00Z</dcterms:modified>
</cp:coreProperties>
</file>