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AF" w:rsidRDefault="008B01E7">
      <w:r>
        <w:rPr>
          <w:rStyle w:val="apple-style-span"/>
          <w:rFonts w:ascii="Arial" w:hAnsi="Arial" w:cs="Arial"/>
          <w:b/>
          <w:bCs/>
          <w:color w:val="000000"/>
        </w:rPr>
        <w:t>Activity-Based Costing; Budgeted Operating Margin</w:t>
      </w:r>
    </w:p>
    <w:p w:rsidR="008B01E7" w:rsidRPr="008B01E7" w:rsidRDefault="008B01E7" w:rsidP="008B01E7">
      <w:p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Stanley Cycle Company produces two subassemblies, JY-63 and RX-67, used in manufacturing motorcycles. The company is currently using an absorption costing system that applies overhead based on direct-</w:t>
      </w:r>
      <w:proofErr w:type="spellStart"/>
      <w:r w:rsidRPr="008B01E7">
        <w:rPr>
          <w:rFonts w:ascii="Arial" w:eastAsia="Times New Roman" w:hAnsi="Arial" w:cs="Arial"/>
          <w:color w:val="000000"/>
          <w:sz w:val="20"/>
          <w:szCs w:val="20"/>
          <w:lang w:val="en-US"/>
        </w:rPr>
        <w:t>labour</w:t>
      </w:r>
      <w:proofErr w:type="spellEnd"/>
      <w:r w:rsidRPr="008B01E7">
        <w:rPr>
          <w:rFonts w:ascii="Arial" w:eastAsia="Times New Roman" w:hAnsi="Arial" w:cs="Arial"/>
          <w:color w:val="000000"/>
          <w:sz w:val="20"/>
          <w:szCs w:val="20"/>
          <w:lang w:val="en-US"/>
        </w:rPr>
        <w:t xml:space="preserve"> hours. The budget for the current year ending December 31, 20x4 is as follows:</w:t>
      </w:r>
    </w:p>
    <w:tbl>
      <w:tblPr>
        <w:tblW w:w="0" w:type="auto"/>
        <w:tblCellMar>
          <w:left w:w="0" w:type="dxa"/>
          <w:right w:w="0" w:type="dxa"/>
        </w:tblCellMar>
        <w:tblLook w:val="04A0"/>
      </w:tblPr>
      <w:tblGrid>
        <w:gridCol w:w="3436"/>
        <w:gridCol w:w="1201"/>
        <w:gridCol w:w="1201"/>
        <w:gridCol w:w="1201"/>
      </w:tblGrid>
      <w:tr w:rsidR="008B01E7" w:rsidRPr="008B01E7" w:rsidTr="008B01E7">
        <w:trPr>
          <w:gridAfter w:val="3"/>
        </w:trPr>
        <w:tc>
          <w:tcPr>
            <w:tcW w:w="0" w:type="auto"/>
            <w:vAlign w:val="center"/>
            <w:hideMark/>
          </w:tcPr>
          <w:p w:rsidR="008B01E7" w:rsidRPr="008B01E7" w:rsidRDefault="008B01E7" w:rsidP="008B01E7">
            <w:pPr>
              <w:spacing w:after="0" w:line="240" w:lineRule="auto"/>
              <w:rPr>
                <w:rFonts w:ascii="Times New Roman" w:eastAsia="Times New Roman" w:hAnsi="Times New Roman" w:cs="Times New Roman"/>
                <w:sz w:val="24"/>
                <w:szCs w:val="24"/>
                <w:lang w:val="en-US"/>
              </w:rPr>
            </w:pPr>
          </w:p>
        </w:tc>
      </w:tr>
      <w:tr w:rsidR="008B01E7" w:rsidRPr="008B01E7" w:rsidTr="008B01E7">
        <w:tc>
          <w:tcPr>
            <w:tcW w:w="0" w:type="auto"/>
            <w:gridSpan w:val="4"/>
            <w:shd w:val="clear" w:color="auto" w:fill="F7F6F1"/>
            <w:hideMark/>
          </w:tcPr>
          <w:p w:rsidR="008B01E7" w:rsidRPr="008B01E7" w:rsidRDefault="008B01E7" w:rsidP="008B01E7">
            <w:pPr>
              <w:spacing w:after="0" w:line="240" w:lineRule="auto"/>
              <w:jc w:val="center"/>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STANLEY CYCLE COMPANY</w:t>
            </w:r>
          </w:p>
        </w:tc>
      </w:tr>
      <w:tr w:rsidR="008B01E7" w:rsidRPr="008B01E7" w:rsidTr="008B01E7">
        <w:tc>
          <w:tcPr>
            <w:tcW w:w="0" w:type="auto"/>
            <w:gridSpan w:val="4"/>
            <w:shd w:val="clear" w:color="auto" w:fill="F7F6F1"/>
            <w:hideMark/>
          </w:tcPr>
          <w:p w:rsidR="008B01E7" w:rsidRPr="008B01E7" w:rsidRDefault="008B01E7" w:rsidP="008B01E7">
            <w:pPr>
              <w:spacing w:after="0" w:line="240" w:lineRule="auto"/>
              <w:jc w:val="center"/>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Budgeted Statement of Gross Margin for 20x4</w:t>
            </w:r>
          </w:p>
        </w:tc>
      </w:tr>
      <w:tr w:rsidR="008B01E7" w:rsidRPr="008B01E7" w:rsidTr="008B01E7">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 </w:t>
            </w:r>
          </w:p>
        </w:tc>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JY-63</w:t>
            </w:r>
          </w:p>
        </w:tc>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RX-67</w:t>
            </w:r>
          </w:p>
        </w:tc>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Total</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Sales in units.</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5,000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10,000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Sales revenue</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3,400,000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4,400,000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7,800,000</w:t>
            </w:r>
          </w:p>
        </w:tc>
      </w:tr>
      <w:tr w:rsidR="008B01E7" w:rsidRPr="008B01E7" w:rsidTr="008B01E7">
        <w:tc>
          <w:tcPr>
            <w:tcW w:w="0" w:type="auto"/>
            <w:gridSpan w:val="4"/>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Cost of goods manufactured and sold:</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Beginning finished-goods inventory.</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480,000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600,000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1,080,000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Add: Direct material.</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2,000,000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3,500,000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5,500,000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 xml:space="preserve">Direct </w:t>
            </w:r>
            <w:proofErr w:type="spellStart"/>
            <w:r w:rsidRPr="008B01E7">
              <w:rPr>
                <w:rFonts w:ascii="Arial" w:eastAsia="Times New Roman" w:hAnsi="Arial" w:cs="Arial"/>
                <w:sz w:val="20"/>
                <w:szCs w:val="20"/>
                <w:lang w:val="en-US"/>
              </w:rPr>
              <w:t>labour</w:t>
            </w:r>
            <w:proofErr w:type="spellEnd"/>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370,370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185,186</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555,556</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Applied manufacturing overhead*</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1,088,050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544,026</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1,632,076</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Cost of goods available for sale.</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3,938,420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4,829,212</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8,767,632</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Less: Ending finished-goods inventory.</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480,000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600,000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1,080,000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Cost of goods sold.</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3,458,420</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4,229,212</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7,687,632</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Gross margin.</w:t>
            </w:r>
          </w:p>
        </w:tc>
        <w:tc>
          <w:tcPr>
            <w:tcW w:w="0" w:type="auto"/>
            <w:tcBorders>
              <w:bottom w:val="single" w:sz="12"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$(58,420)</w:t>
            </w:r>
          </w:p>
        </w:tc>
        <w:tc>
          <w:tcPr>
            <w:tcW w:w="0" w:type="auto"/>
            <w:tcBorders>
              <w:bottom w:val="single" w:sz="12"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$170,788</w:t>
            </w:r>
          </w:p>
        </w:tc>
        <w:tc>
          <w:tcPr>
            <w:tcW w:w="0" w:type="auto"/>
            <w:tcBorders>
              <w:bottom w:val="single" w:sz="12"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$112,368</w:t>
            </w:r>
          </w:p>
        </w:tc>
      </w:tr>
    </w:tbl>
    <w:p w:rsidR="008B01E7" w:rsidRPr="008B01E7" w:rsidRDefault="008B01E7" w:rsidP="008B01E7">
      <w:p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vertAlign w:val="superscript"/>
          <w:lang w:val="en-US"/>
        </w:rPr>
        <w:t>*</w:t>
      </w:r>
      <w:r w:rsidRPr="008B01E7">
        <w:rPr>
          <w:rFonts w:ascii="Arial" w:eastAsia="Times New Roman" w:hAnsi="Arial" w:cs="Arial"/>
          <w:color w:val="000000"/>
          <w:sz w:val="20"/>
          <w:lang w:val="en-US"/>
        </w:rPr>
        <w:t> </w:t>
      </w:r>
      <w:r w:rsidRPr="008B01E7">
        <w:rPr>
          <w:rFonts w:ascii="Arial" w:eastAsia="Times New Roman" w:hAnsi="Arial" w:cs="Arial"/>
          <w:color w:val="000000"/>
          <w:sz w:val="20"/>
          <w:szCs w:val="20"/>
          <w:lang w:val="en-US"/>
        </w:rPr>
        <w:t>Applied on the basis of direct-</w:t>
      </w:r>
      <w:proofErr w:type="spellStart"/>
      <w:r w:rsidRPr="008B01E7">
        <w:rPr>
          <w:rFonts w:ascii="Arial" w:eastAsia="Times New Roman" w:hAnsi="Arial" w:cs="Arial"/>
          <w:color w:val="000000"/>
          <w:sz w:val="20"/>
          <w:szCs w:val="20"/>
          <w:lang w:val="en-US"/>
        </w:rPr>
        <w:t>labour</w:t>
      </w:r>
      <w:proofErr w:type="spellEnd"/>
      <w:r w:rsidRPr="008B01E7">
        <w:rPr>
          <w:rFonts w:ascii="Arial" w:eastAsia="Times New Roman" w:hAnsi="Arial" w:cs="Arial"/>
          <w:color w:val="000000"/>
          <w:sz w:val="20"/>
          <w:szCs w:val="20"/>
          <w:lang w:val="en-US"/>
        </w:rPr>
        <w:t xml:space="preserve"> hours:</w:t>
      </w:r>
    </w:p>
    <w:tbl>
      <w:tblPr>
        <w:tblW w:w="0" w:type="auto"/>
        <w:tblCellMar>
          <w:left w:w="0" w:type="dxa"/>
          <w:right w:w="0" w:type="dxa"/>
        </w:tblCellMar>
        <w:tblLook w:val="04A0"/>
      </w:tblPr>
      <w:tblGrid>
        <w:gridCol w:w="1524"/>
        <w:gridCol w:w="1035"/>
      </w:tblGrid>
      <w:tr w:rsidR="008B01E7" w:rsidRPr="008B01E7" w:rsidTr="008B01E7">
        <w:trPr>
          <w:gridAfter w:val="1"/>
        </w:trPr>
        <w:tc>
          <w:tcPr>
            <w:tcW w:w="0" w:type="auto"/>
            <w:vAlign w:val="center"/>
            <w:hideMark/>
          </w:tcPr>
          <w:p w:rsidR="008B01E7" w:rsidRPr="008B01E7" w:rsidRDefault="008B01E7" w:rsidP="008B01E7">
            <w:pPr>
              <w:spacing w:after="0" w:line="240" w:lineRule="auto"/>
              <w:rPr>
                <w:rFonts w:ascii="Times New Roman" w:eastAsia="Times New Roman" w:hAnsi="Times New Roman" w:cs="Times New Roman"/>
                <w:sz w:val="24"/>
                <w:szCs w:val="24"/>
                <w:lang w:val="en-US"/>
              </w:rPr>
            </w:pP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Machining</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w:t>
            </w:r>
            <w:r w:rsidRPr="008B01E7">
              <w:rPr>
                <w:rFonts w:ascii="Arial" w:eastAsia="Times New Roman" w:hAnsi="Arial" w:cs="Arial"/>
                <w:sz w:val="20"/>
                <w:szCs w:val="20"/>
                <w:lang w:val="en-US"/>
              </w:rPr>
              <w:t> </w:t>
            </w:r>
            <w:r w:rsidRPr="008B01E7">
              <w:rPr>
                <w:rFonts w:ascii="Arial" w:eastAsia="Times New Roman" w:hAnsi="Arial" w:cs="Arial"/>
                <w:sz w:val="20"/>
                <w:szCs w:val="20"/>
                <w:lang w:val="en-US"/>
              </w:rPr>
              <w:t>849,056</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Assembly</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433,962</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Material handling</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113,208</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Inspection</w:t>
            </w:r>
          </w:p>
        </w:tc>
        <w:tc>
          <w:tcPr>
            <w:tcW w:w="0" w:type="auto"/>
            <w:tcBorders>
              <w:bottom w:val="single" w:sz="6"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235,850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Total</w:t>
            </w:r>
          </w:p>
        </w:tc>
        <w:tc>
          <w:tcPr>
            <w:tcW w:w="0" w:type="auto"/>
            <w:tcBorders>
              <w:bottom w:val="single" w:sz="12" w:space="0" w:color="000000"/>
            </w:tcBorders>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$1,632,076</w:t>
            </w:r>
          </w:p>
        </w:tc>
      </w:tr>
    </w:tbl>
    <w:p w:rsidR="008B01E7" w:rsidRPr="008B01E7" w:rsidRDefault="008B01E7" w:rsidP="008B01E7">
      <w:pPr>
        <w:spacing w:after="0" w:line="255" w:lineRule="atLeast"/>
        <w:rPr>
          <w:rFonts w:ascii="Arial" w:eastAsia="Times New Roman" w:hAnsi="Arial" w:cs="Arial"/>
          <w:color w:val="000000"/>
          <w:sz w:val="21"/>
          <w:szCs w:val="21"/>
          <w:lang w:val="en-US"/>
        </w:rPr>
      </w:pPr>
      <w:r w:rsidRPr="008B01E7">
        <w:rPr>
          <w:rFonts w:ascii="Arial" w:eastAsia="Times New Roman" w:hAnsi="Arial" w:cs="Arial"/>
          <w:color w:val="000000"/>
          <w:sz w:val="21"/>
          <w:szCs w:val="21"/>
          <w:lang w:val="en-US"/>
        </w:rPr>
        <w:t>Page 198</w:t>
      </w:r>
    </w:p>
    <w:p w:rsidR="008B01E7" w:rsidRPr="008B01E7" w:rsidRDefault="008B01E7" w:rsidP="008B01E7">
      <w:p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Jay Rexford, Stanley Cycle's president, has been reading about a new type of costing method called activity-based costing. Rexford is convinced that activity-based costing will cast a new light on future profits. As a result, Jack Canfield, the company's director of cost management, has accumulated cost pool information for this year shown on the following chart. This information is based on a product mix of 5,000 units of JY-63 and 5,000 units of RX-67.</w:t>
      </w:r>
    </w:p>
    <w:tbl>
      <w:tblPr>
        <w:tblW w:w="0" w:type="auto"/>
        <w:tblCellMar>
          <w:left w:w="0" w:type="dxa"/>
          <w:right w:w="0" w:type="dxa"/>
        </w:tblCellMar>
        <w:tblLook w:val="04A0"/>
      </w:tblPr>
      <w:tblGrid>
        <w:gridCol w:w="1524"/>
        <w:gridCol w:w="3269"/>
        <w:gridCol w:w="612"/>
        <w:gridCol w:w="612"/>
      </w:tblGrid>
      <w:tr w:rsidR="008B01E7" w:rsidRPr="008B01E7" w:rsidTr="008B01E7">
        <w:trPr>
          <w:gridAfter w:val="3"/>
        </w:trPr>
        <w:tc>
          <w:tcPr>
            <w:tcW w:w="0" w:type="auto"/>
            <w:vAlign w:val="center"/>
            <w:hideMark/>
          </w:tcPr>
          <w:p w:rsidR="008B01E7" w:rsidRPr="008B01E7" w:rsidRDefault="008B01E7" w:rsidP="008B01E7">
            <w:pPr>
              <w:spacing w:after="0" w:line="240" w:lineRule="auto"/>
              <w:rPr>
                <w:rFonts w:ascii="Times New Roman" w:eastAsia="Times New Roman" w:hAnsi="Times New Roman" w:cs="Times New Roman"/>
                <w:sz w:val="24"/>
                <w:szCs w:val="24"/>
                <w:lang w:val="en-US"/>
              </w:rPr>
            </w:pPr>
          </w:p>
        </w:tc>
      </w:tr>
      <w:tr w:rsidR="008B01E7" w:rsidRPr="008B01E7" w:rsidTr="008B01E7">
        <w:tc>
          <w:tcPr>
            <w:tcW w:w="0" w:type="auto"/>
            <w:gridSpan w:val="4"/>
            <w:tcBorders>
              <w:bottom w:val="single" w:sz="6" w:space="0" w:color="000000"/>
            </w:tcBorders>
            <w:shd w:val="clear" w:color="auto" w:fill="F7F6F1"/>
            <w:hideMark/>
          </w:tcPr>
          <w:p w:rsidR="008B01E7" w:rsidRPr="008B01E7" w:rsidRDefault="008B01E7" w:rsidP="008B01E7">
            <w:pPr>
              <w:spacing w:after="0" w:line="240" w:lineRule="auto"/>
              <w:jc w:val="center"/>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Cost Pool Information for 20x4</w:t>
            </w:r>
          </w:p>
        </w:tc>
      </w:tr>
      <w:tr w:rsidR="008B01E7" w:rsidRPr="008B01E7" w:rsidTr="008B01E7">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Cost Pool</w:t>
            </w:r>
          </w:p>
        </w:tc>
        <w:tc>
          <w:tcPr>
            <w:tcW w:w="0" w:type="auto"/>
            <w:shd w:val="clear" w:color="auto" w:fill="F7F6F1"/>
            <w:hideMark/>
          </w:tcPr>
          <w:p w:rsidR="008B01E7" w:rsidRPr="008B01E7" w:rsidRDefault="008B01E7" w:rsidP="008B01E7">
            <w:pPr>
              <w:spacing w:after="0" w:line="240" w:lineRule="auto"/>
              <w:jc w:val="center"/>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Activity</w:t>
            </w:r>
          </w:p>
        </w:tc>
        <w:tc>
          <w:tcPr>
            <w:tcW w:w="0" w:type="auto"/>
            <w:shd w:val="clear" w:color="auto" w:fill="F7F6F1"/>
            <w:hideMark/>
          </w:tcPr>
          <w:p w:rsidR="008B01E7" w:rsidRPr="008B01E7" w:rsidRDefault="008B01E7" w:rsidP="008B01E7">
            <w:pPr>
              <w:spacing w:after="0" w:line="240" w:lineRule="auto"/>
              <w:jc w:val="center"/>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JY-63</w:t>
            </w:r>
          </w:p>
        </w:tc>
        <w:tc>
          <w:tcPr>
            <w:tcW w:w="0" w:type="auto"/>
            <w:shd w:val="clear" w:color="auto" w:fill="F7F6F1"/>
            <w:hideMark/>
          </w:tcPr>
          <w:p w:rsidR="008B01E7" w:rsidRPr="008B01E7" w:rsidRDefault="008B01E7" w:rsidP="008B01E7">
            <w:pPr>
              <w:spacing w:after="0" w:line="240" w:lineRule="auto"/>
              <w:jc w:val="center"/>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RX-67</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 xml:space="preserve">Direct </w:t>
            </w:r>
            <w:proofErr w:type="spellStart"/>
            <w:r w:rsidRPr="008B01E7">
              <w:rPr>
                <w:rFonts w:ascii="Arial" w:eastAsia="Times New Roman" w:hAnsi="Arial" w:cs="Arial"/>
                <w:sz w:val="20"/>
                <w:szCs w:val="20"/>
                <w:lang w:val="en-US"/>
              </w:rPr>
              <w:t>labour</w:t>
            </w:r>
            <w:proofErr w:type="spellEnd"/>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Direct-</w:t>
            </w:r>
            <w:proofErr w:type="spellStart"/>
            <w:r w:rsidRPr="008B01E7">
              <w:rPr>
                <w:rFonts w:ascii="Arial" w:eastAsia="Times New Roman" w:hAnsi="Arial" w:cs="Arial"/>
                <w:sz w:val="20"/>
                <w:szCs w:val="20"/>
                <w:lang w:val="en-US"/>
              </w:rPr>
              <w:t>labour</w:t>
            </w:r>
            <w:proofErr w:type="spellEnd"/>
            <w:r w:rsidRPr="008B01E7">
              <w:rPr>
                <w:rFonts w:ascii="Arial" w:eastAsia="Times New Roman" w:hAnsi="Arial" w:cs="Arial"/>
                <w:sz w:val="20"/>
                <w:szCs w:val="20"/>
                <w:lang w:val="en-US"/>
              </w:rPr>
              <w:t xml:space="preserve"> hours (per product line)</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10,000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5,000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Material handling</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Number of parts (per unit)</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Inspection</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inspection hours (per product line)</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7,500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Machining</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Machine hours (per product line)</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15,000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30,000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Assembly</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Assembly hours (per product line)</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6,000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5,500</w:t>
            </w:r>
          </w:p>
        </w:tc>
      </w:tr>
    </w:tbl>
    <w:p w:rsidR="008B01E7" w:rsidRPr="008B01E7" w:rsidRDefault="008B01E7" w:rsidP="008B01E7">
      <w:p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In addition, the following information is projected for the next calendar year, 20x5:</w:t>
      </w:r>
    </w:p>
    <w:tbl>
      <w:tblPr>
        <w:tblW w:w="0" w:type="auto"/>
        <w:tblCellMar>
          <w:left w:w="0" w:type="dxa"/>
          <w:right w:w="0" w:type="dxa"/>
        </w:tblCellMar>
        <w:tblLook w:val="04A0"/>
      </w:tblPr>
      <w:tblGrid>
        <w:gridCol w:w="3981"/>
        <w:gridCol w:w="543"/>
        <w:gridCol w:w="587"/>
      </w:tblGrid>
      <w:tr w:rsidR="008B01E7" w:rsidRPr="008B01E7" w:rsidTr="008B01E7">
        <w:trPr>
          <w:gridAfter w:val="2"/>
        </w:trPr>
        <w:tc>
          <w:tcPr>
            <w:tcW w:w="0" w:type="auto"/>
            <w:vAlign w:val="center"/>
            <w:hideMark/>
          </w:tcPr>
          <w:p w:rsidR="008B01E7" w:rsidRPr="008B01E7" w:rsidRDefault="008B01E7" w:rsidP="008B01E7">
            <w:pPr>
              <w:spacing w:after="0" w:line="240" w:lineRule="auto"/>
              <w:rPr>
                <w:rFonts w:ascii="Times New Roman" w:eastAsia="Times New Roman" w:hAnsi="Times New Roman" w:cs="Times New Roman"/>
                <w:sz w:val="24"/>
                <w:szCs w:val="24"/>
                <w:lang w:val="en-US"/>
              </w:rPr>
            </w:pPr>
          </w:p>
        </w:tc>
      </w:tr>
      <w:tr w:rsidR="008B01E7" w:rsidRPr="008B01E7" w:rsidTr="008B01E7">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 </w:t>
            </w:r>
          </w:p>
        </w:tc>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JY-63</w:t>
            </w:r>
          </w:p>
        </w:tc>
        <w:tc>
          <w:tcPr>
            <w:tcW w:w="0" w:type="auto"/>
            <w:shd w:val="clear" w:color="auto" w:fill="F7F6F1"/>
            <w:hideMark/>
          </w:tcPr>
          <w:p w:rsidR="008B01E7" w:rsidRPr="008B01E7" w:rsidRDefault="008B01E7" w:rsidP="008B01E7">
            <w:pPr>
              <w:spacing w:after="0" w:line="240" w:lineRule="auto"/>
              <w:rPr>
                <w:rFonts w:ascii="Verdana" w:eastAsia="Times New Roman" w:hAnsi="Verdana" w:cs="Times New Roman"/>
                <w:b/>
                <w:bCs/>
                <w:sz w:val="17"/>
                <w:szCs w:val="17"/>
                <w:lang w:val="en-US"/>
              </w:rPr>
            </w:pPr>
            <w:r w:rsidRPr="008B01E7">
              <w:rPr>
                <w:rFonts w:ascii="Verdana" w:eastAsia="Times New Roman" w:hAnsi="Verdana" w:cs="Times New Roman"/>
                <w:b/>
                <w:bCs/>
                <w:sz w:val="17"/>
                <w:szCs w:val="17"/>
                <w:lang w:val="en-US"/>
              </w:rPr>
              <w:t>RX-67</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Sales (in units)</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5,100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4,900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Beginning inventory, finished goods (in units)</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800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600</w:t>
            </w:r>
          </w:p>
        </w:tc>
      </w:tr>
      <w:tr w:rsidR="008B01E7" w:rsidRPr="008B01E7" w:rsidTr="008B01E7">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Ending inventory, finished goods (in units)</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700</w:t>
            </w:r>
          </w:p>
        </w:tc>
        <w:tc>
          <w:tcPr>
            <w:tcW w:w="0" w:type="auto"/>
            <w:hideMark/>
          </w:tcPr>
          <w:p w:rsidR="008B01E7" w:rsidRPr="008B01E7" w:rsidRDefault="008B01E7" w:rsidP="008B01E7">
            <w:pPr>
              <w:spacing w:after="0" w:line="240" w:lineRule="auto"/>
              <w:rPr>
                <w:rFonts w:ascii="Arial" w:eastAsia="Times New Roman" w:hAnsi="Arial" w:cs="Arial"/>
                <w:sz w:val="20"/>
                <w:szCs w:val="20"/>
                <w:lang w:val="en-US"/>
              </w:rPr>
            </w:pPr>
            <w:r w:rsidRPr="008B01E7">
              <w:rPr>
                <w:rFonts w:ascii="Arial" w:eastAsia="Times New Roman" w:hAnsi="Arial" w:cs="Arial"/>
                <w:sz w:val="20"/>
                <w:szCs w:val="20"/>
                <w:lang w:val="en-US"/>
              </w:rPr>
              <w:t>700</w:t>
            </w:r>
          </w:p>
        </w:tc>
      </w:tr>
    </w:tbl>
    <w:p w:rsidR="008B01E7" w:rsidRPr="008B01E7" w:rsidRDefault="008B01E7" w:rsidP="008B01E7">
      <w:p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 xml:space="preserve">On January 1, 20x5, Rexford is planning to increase the prices of JY-63 to $710 and RX-67 to $910. Material costs are not expected to increase in 20x5, but direct </w:t>
      </w:r>
      <w:proofErr w:type="spellStart"/>
      <w:r w:rsidRPr="008B01E7">
        <w:rPr>
          <w:rFonts w:ascii="Arial" w:eastAsia="Times New Roman" w:hAnsi="Arial" w:cs="Arial"/>
          <w:color w:val="000000"/>
          <w:sz w:val="20"/>
          <w:szCs w:val="20"/>
          <w:lang w:val="en-US"/>
        </w:rPr>
        <w:t>labour</w:t>
      </w:r>
      <w:proofErr w:type="spellEnd"/>
      <w:r w:rsidRPr="008B01E7">
        <w:rPr>
          <w:rFonts w:ascii="Arial" w:eastAsia="Times New Roman" w:hAnsi="Arial" w:cs="Arial"/>
          <w:color w:val="000000"/>
          <w:sz w:val="20"/>
          <w:szCs w:val="20"/>
          <w:lang w:val="en-US"/>
        </w:rPr>
        <w:t xml:space="preserve"> will increase by 8 percent, and all manufacturing overhead costs will increase by 6 percent. Due to the nature of the manufacturing process, the company does not have any beginning or ending work-in-process inventories.</w:t>
      </w:r>
    </w:p>
    <w:p w:rsidR="008B01E7" w:rsidRPr="008B01E7" w:rsidRDefault="008B01E7" w:rsidP="008B01E7">
      <w:p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lastRenderedPageBreak/>
        <w:t>Stanley Cycle Company has materials delivered to the production facility directly from the vendors. The raw-material inventory both at the beginning and the end of the month is immaterial and can be ignored for the purposes of a budgeted income statement. The company uses the first-in, first-out (FIFO) inventory method.</w:t>
      </w:r>
    </w:p>
    <w:p w:rsidR="008B01E7" w:rsidRPr="008B01E7" w:rsidRDefault="008B01E7" w:rsidP="008B01E7">
      <w:pPr>
        <w:spacing w:after="0" w:line="255" w:lineRule="atLeast"/>
        <w:rPr>
          <w:rFonts w:ascii="Arial" w:eastAsia="Times New Roman" w:hAnsi="Arial" w:cs="Arial"/>
          <w:color w:val="000000"/>
          <w:sz w:val="21"/>
          <w:szCs w:val="21"/>
          <w:lang w:val="en-US"/>
        </w:rPr>
      </w:pPr>
      <w:r w:rsidRPr="008B01E7">
        <w:rPr>
          <w:rFonts w:ascii="Arial" w:eastAsia="Times New Roman" w:hAnsi="Arial" w:cs="Arial"/>
          <w:b/>
          <w:bCs/>
          <w:color w:val="000000"/>
          <w:sz w:val="24"/>
          <w:szCs w:val="24"/>
          <w:lang w:val="en-US"/>
        </w:rPr>
        <w:t>Required:</w:t>
      </w:r>
    </w:p>
    <w:p w:rsidR="008B01E7" w:rsidRPr="008B01E7" w:rsidRDefault="008B01E7" w:rsidP="008B01E7">
      <w:pPr>
        <w:numPr>
          <w:ilvl w:val="0"/>
          <w:numId w:val="1"/>
        </w:num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Explain how activity-based costing differs from traditional product-costing methods.</w:t>
      </w:r>
    </w:p>
    <w:p w:rsidR="008B01E7" w:rsidRPr="008B01E7" w:rsidRDefault="008B01E7" w:rsidP="008B01E7">
      <w:pPr>
        <w:numPr>
          <w:ilvl w:val="0"/>
          <w:numId w:val="1"/>
        </w:num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Using activity-based costing, calculate the total cost for 20x5 for the following activity cost pools: material handling, inspection, machining, and assembly. (For the total costs, round to the nearest dollar.) Then, calculate the pool rate per unit of the appropriate cost driver for each of the four activities.</w:t>
      </w:r>
    </w:p>
    <w:p w:rsidR="008B01E7" w:rsidRPr="008B01E7" w:rsidRDefault="008B01E7" w:rsidP="008B01E7">
      <w:pPr>
        <w:numPr>
          <w:ilvl w:val="0"/>
          <w:numId w:val="1"/>
        </w:num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Prepare a table showing for each product line the estimated 20x5 cost for each of the following cost elements: direct material, direct-</w:t>
      </w:r>
      <w:proofErr w:type="spellStart"/>
      <w:r w:rsidRPr="008B01E7">
        <w:rPr>
          <w:rFonts w:ascii="Arial" w:eastAsia="Times New Roman" w:hAnsi="Arial" w:cs="Arial"/>
          <w:color w:val="000000"/>
          <w:sz w:val="20"/>
          <w:szCs w:val="20"/>
          <w:lang w:val="en-US"/>
        </w:rPr>
        <w:t>labour</w:t>
      </w:r>
      <w:proofErr w:type="spellEnd"/>
      <w:r w:rsidRPr="008B01E7">
        <w:rPr>
          <w:rFonts w:ascii="Arial" w:eastAsia="Times New Roman" w:hAnsi="Arial" w:cs="Arial"/>
          <w:color w:val="000000"/>
          <w:sz w:val="20"/>
          <w:szCs w:val="20"/>
          <w:lang w:val="en-US"/>
        </w:rPr>
        <w:t>, machining, assembly, material handling, and inspection. (Round to the nearest dollar.)</w:t>
      </w:r>
    </w:p>
    <w:p w:rsidR="008B01E7" w:rsidRPr="008B01E7" w:rsidRDefault="008B01E7" w:rsidP="008B01E7">
      <w:pPr>
        <w:numPr>
          <w:ilvl w:val="0"/>
          <w:numId w:val="1"/>
        </w:numPr>
        <w:spacing w:before="195" w:after="210" w:line="255" w:lineRule="atLeast"/>
        <w:rPr>
          <w:rFonts w:ascii="Arial" w:eastAsia="Times New Roman" w:hAnsi="Arial" w:cs="Arial"/>
          <w:color w:val="000000"/>
          <w:sz w:val="20"/>
          <w:szCs w:val="20"/>
          <w:lang w:val="en-US"/>
        </w:rPr>
      </w:pPr>
      <w:r w:rsidRPr="008B01E7">
        <w:rPr>
          <w:rFonts w:ascii="Arial" w:eastAsia="Times New Roman" w:hAnsi="Arial" w:cs="Arial"/>
          <w:color w:val="000000"/>
          <w:sz w:val="20"/>
          <w:szCs w:val="20"/>
          <w:lang w:val="en-US"/>
        </w:rPr>
        <w:t>Prepare a budgeted statement showing the gross margin for Stanley Cycle Company for 20x5, using activity-based costing. The statement should show each product and a total for the company. Be sure to include detailed calculations for the cost of goods manufactured and sold. (Round each amount in the statement to the nearest dollar.)</w:t>
      </w:r>
    </w:p>
    <w:p w:rsidR="008B01E7" w:rsidRDefault="008B01E7"/>
    <w:sectPr w:rsidR="008B01E7" w:rsidSect="00DA2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21166"/>
    <w:multiLevelType w:val="multilevel"/>
    <w:tmpl w:val="AC34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1E7"/>
    <w:rsid w:val="005879FB"/>
    <w:rsid w:val="008B01E7"/>
    <w:rsid w:val="00DA24AF"/>
    <w:rsid w:val="00F53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A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B01E7"/>
  </w:style>
  <w:style w:type="character" w:customStyle="1" w:styleId="iebsectitle">
    <w:name w:val="ieb_sectitle"/>
    <w:basedOn w:val="DefaultParagraphFont"/>
    <w:rsid w:val="008B01E7"/>
  </w:style>
  <w:style w:type="character" w:customStyle="1" w:styleId="apple-style-span">
    <w:name w:val="apple-style-span"/>
    <w:basedOn w:val="DefaultParagraphFont"/>
    <w:rsid w:val="008B01E7"/>
  </w:style>
</w:styles>
</file>

<file path=word/webSettings.xml><?xml version="1.0" encoding="utf-8"?>
<w:webSettings xmlns:r="http://schemas.openxmlformats.org/officeDocument/2006/relationships" xmlns:w="http://schemas.openxmlformats.org/wordprocessingml/2006/main">
  <w:divs>
    <w:div w:id="1374696270">
      <w:bodyDiv w:val="1"/>
      <w:marLeft w:val="0"/>
      <w:marRight w:val="0"/>
      <w:marTop w:val="0"/>
      <w:marBottom w:val="0"/>
      <w:divBdr>
        <w:top w:val="none" w:sz="0" w:space="0" w:color="auto"/>
        <w:left w:val="none" w:sz="0" w:space="0" w:color="auto"/>
        <w:bottom w:val="none" w:sz="0" w:space="0" w:color="auto"/>
        <w:right w:val="none" w:sz="0" w:space="0" w:color="auto"/>
      </w:divBdr>
      <w:divsChild>
        <w:div w:id="1498616809">
          <w:marLeft w:val="0"/>
          <w:marRight w:val="0"/>
          <w:marTop w:val="0"/>
          <w:marBottom w:val="0"/>
          <w:divBdr>
            <w:top w:val="none" w:sz="0" w:space="0" w:color="auto"/>
            <w:left w:val="none" w:sz="0" w:space="0" w:color="auto"/>
            <w:bottom w:val="none" w:sz="0" w:space="0" w:color="auto"/>
            <w:right w:val="none" w:sz="0" w:space="0" w:color="auto"/>
          </w:divBdr>
          <w:divsChild>
            <w:div w:id="718627052">
              <w:marLeft w:val="0"/>
              <w:marRight w:val="0"/>
              <w:marTop w:val="0"/>
              <w:marBottom w:val="0"/>
              <w:divBdr>
                <w:top w:val="none" w:sz="0" w:space="0" w:color="auto"/>
                <w:left w:val="none" w:sz="0" w:space="0" w:color="auto"/>
                <w:bottom w:val="none" w:sz="0" w:space="0" w:color="auto"/>
                <w:right w:val="none" w:sz="0" w:space="0" w:color="auto"/>
              </w:divBdr>
            </w:div>
          </w:divsChild>
        </w:div>
        <w:div w:id="1485197023">
          <w:marLeft w:val="0"/>
          <w:marRight w:val="0"/>
          <w:marTop w:val="0"/>
          <w:marBottom w:val="0"/>
          <w:divBdr>
            <w:top w:val="none" w:sz="0" w:space="0" w:color="auto"/>
            <w:left w:val="none" w:sz="0" w:space="0" w:color="auto"/>
            <w:bottom w:val="none" w:sz="0" w:space="0" w:color="auto"/>
            <w:right w:val="none" w:sz="0" w:space="0" w:color="auto"/>
          </w:divBdr>
        </w:div>
        <w:div w:id="1079137992">
          <w:marLeft w:val="0"/>
          <w:marRight w:val="0"/>
          <w:marTop w:val="0"/>
          <w:marBottom w:val="0"/>
          <w:divBdr>
            <w:top w:val="none" w:sz="0" w:space="0" w:color="auto"/>
            <w:left w:val="none" w:sz="0" w:space="0" w:color="auto"/>
            <w:bottom w:val="none" w:sz="0" w:space="0" w:color="auto"/>
            <w:right w:val="none" w:sz="0" w:space="0" w:color="auto"/>
          </w:divBdr>
          <w:divsChild>
            <w:div w:id="1555238474">
              <w:marLeft w:val="0"/>
              <w:marRight w:val="0"/>
              <w:marTop w:val="0"/>
              <w:marBottom w:val="0"/>
              <w:divBdr>
                <w:top w:val="none" w:sz="0" w:space="0" w:color="auto"/>
                <w:left w:val="none" w:sz="0" w:space="0" w:color="auto"/>
                <w:bottom w:val="none" w:sz="0" w:space="0" w:color="auto"/>
                <w:right w:val="none" w:sz="0" w:space="0" w:color="auto"/>
              </w:divBdr>
            </w:div>
          </w:divsChild>
        </w:div>
        <w:div w:id="1342321852">
          <w:marLeft w:val="0"/>
          <w:marRight w:val="0"/>
          <w:marTop w:val="0"/>
          <w:marBottom w:val="0"/>
          <w:divBdr>
            <w:top w:val="none" w:sz="0" w:space="0" w:color="auto"/>
            <w:left w:val="none" w:sz="0" w:space="0" w:color="auto"/>
            <w:bottom w:val="none" w:sz="0" w:space="0" w:color="auto"/>
            <w:right w:val="none" w:sz="0" w:space="0" w:color="auto"/>
          </w:divBdr>
        </w:div>
        <w:div w:id="761532806">
          <w:marLeft w:val="0"/>
          <w:marRight w:val="0"/>
          <w:marTop w:val="0"/>
          <w:marBottom w:val="0"/>
          <w:divBdr>
            <w:top w:val="none" w:sz="0" w:space="0" w:color="auto"/>
            <w:left w:val="none" w:sz="0" w:space="0" w:color="auto"/>
            <w:bottom w:val="none" w:sz="0" w:space="0" w:color="auto"/>
            <w:right w:val="none" w:sz="0" w:space="0" w:color="auto"/>
          </w:divBdr>
        </w:div>
        <w:div w:id="173986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gbc</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cp:revision>
  <dcterms:created xsi:type="dcterms:W3CDTF">2011-04-03T04:57:00Z</dcterms:created>
  <dcterms:modified xsi:type="dcterms:W3CDTF">2011-04-03T05:08:00Z</dcterms:modified>
</cp:coreProperties>
</file>