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840"/>
        <w:gridCol w:w="120"/>
      </w:tblGrid>
      <w:tr w:rsidR="0002206C" w:rsidRPr="0002206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40"/>
            </w:tblGrid>
            <w:tr w:rsidR="0002206C" w:rsidRPr="0002206C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12840"/>
                  </w:tblGrid>
                  <w:tr w:rsidR="0002206C" w:rsidRPr="0002206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512"/>
                        </w:tblGrid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6600"/>
                                  <w:sz w:val="17"/>
                                </w:rPr>
                                <w:t>E20-5</w:t>
                              </w:r>
                            </w:p>
                          </w:tc>
                        </w:tr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>
                                    <wp:extent cx="9525" cy="47625"/>
                                    <wp:effectExtent l="0" t="0" r="0" b="0"/>
                                    <wp:docPr id="1" name="Picture 1" descr="http://edugen.wiley.com/edugen/art2/common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edugen.wiley.com/edugen/art2/common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2206C" w:rsidRPr="0002206C" w:rsidRDefault="0002206C" w:rsidP="000220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proofErr w:type="spellStart"/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>Renteria</w:t>
                        </w:r>
                        <w:proofErr w:type="spellEnd"/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Company applies manufacturing overhead to jobs on the basis of machine hours used. Overhead costs are expected to total $305,000 for the year, and machine usage is estimated at 125,000 hours. </w:t>
                        </w:r>
                      </w:p>
                      <w:p w:rsidR="0002206C" w:rsidRPr="0002206C" w:rsidRDefault="0002206C" w:rsidP="0002206C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For the year, $322,000 of overhead costs are incurred and 130,000 hours are used.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512"/>
                        </w:tblGrid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2206C" w:rsidRPr="0002206C" w:rsidRDefault="0002206C" w:rsidP="000220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2206C" w:rsidRPr="0002206C" w:rsidRDefault="0002206C" w:rsidP="000220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0" w:type="dxa"/>
            <w:shd w:val="clear" w:color="auto" w:fill="E2E2E2"/>
            <w:vAlign w:val="center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6200" cy="9525"/>
                  <wp:effectExtent l="0" t="0" r="0" b="0"/>
                  <wp:docPr id="2" name="Picture 2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06C" w:rsidRPr="0002206C" w:rsidRDefault="0002206C" w:rsidP="0002206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960"/>
      </w:tblGrid>
      <w:tr w:rsidR="0002206C" w:rsidRPr="0002206C">
        <w:trPr>
          <w:tblCellSpacing w:w="0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76200"/>
                  <wp:effectExtent l="0" t="0" r="0" b="0"/>
                  <wp:docPr id="3" name="Picture 3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06C" w:rsidRPr="0002206C" w:rsidRDefault="0002206C" w:rsidP="0002206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12720"/>
        <w:gridCol w:w="120"/>
      </w:tblGrid>
      <w:tr w:rsidR="0002206C" w:rsidRPr="0002206C">
        <w:trPr>
          <w:tblCellSpacing w:w="0" w:type="dxa"/>
        </w:trPr>
        <w:tc>
          <w:tcPr>
            <w:tcW w:w="120" w:type="dxa"/>
            <w:shd w:val="clear" w:color="auto" w:fill="E2E2E2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bookmarkStart w:id="0" w:name=""/>
            <w:r>
              <w:rPr>
                <w:rFonts w:ascii="Verdana" w:eastAsia="Times New Roman" w:hAnsi="Verdana" w:cs="Times New Roman"/>
                <w:noProof/>
                <w:color w:val="0033FF"/>
                <w:sz w:val="17"/>
                <w:szCs w:val="17"/>
              </w:rPr>
              <w:drawing>
                <wp:inline distT="0" distB="0" distL="0" distR="0">
                  <wp:extent cx="76200" cy="9525"/>
                  <wp:effectExtent l="0" t="0" r="0" b="0"/>
                  <wp:docPr id="4" name="Picture 4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20"/>
            </w:tblGrid>
            <w:tr w:rsidR="0002206C" w:rsidRPr="0002206C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12720"/>
                  </w:tblGrid>
                  <w:tr w:rsidR="0002206C" w:rsidRPr="0002206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2206C" w:rsidRPr="0002206C" w:rsidRDefault="0002206C" w:rsidP="000220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Compute the manufacturing overhead rate for the year. </w:t>
                        </w:r>
                        <w:r w:rsidRPr="0002206C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FF0000"/>
                            <w:sz w:val="17"/>
                            <w:szCs w:val="17"/>
                          </w:rPr>
                          <w:t>(Round answer to 2 decimal places, e.g. 10.50.)</w:t>
                        </w: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2206C" w:rsidRPr="0002206C" w:rsidRDefault="0002206C" w:rsidP="0002206C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>$</w:t>
                        </w:r>
                        <w:r w:rsidR="001F7DA3"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4" type="#_x0000_t75" style="width:60.75pt;height:18pt" o:ole="">
                              <v:imagedata r:id="rId5" o:title=""/>
                            </v:shape>
                            <w:control r:id="rId6" w:name="DefaultOcxName" w:shapeid="_x0000_i1074"/>
                          </w:object>
                        </w: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392"/>
                        </w:tblGrid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2206C" w:rsidRPr="0002206C" w:rsidRDefault="0002206C" w:rsidP="0002206C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br w:type="textWrapping" w:clear="all"/>
                        </w:r>
                      </w:p>
                    </w:tc>
                  </w:tr>
                </w:tbl>
                <w:p w:rsidR="0002206C" w:rsidRPr="0002206C" w:rsidRDefault="0002206C" w:rsidP="000220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0" w:type="dxa"/>
            <w:shd w:val="clear" w:color="auto" w:fill="E2E2E2"/>
            <w:vAlign w:val="center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6200" cy="9525"/>
                  <wp:effectExtent l="0" t="0" r="0" b="0"/>
                  <wp:docPr id="5" name="Picture 5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06C" w:rsidRPr="0002206C" w:rsidRDefault="0002206C" w:rsidP="0002206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960"/>
      </w:tblGrid>
      <w:tr w:rsidR="0002206C" w:rsidRPr="0002206C">
        <w:trPr>
          <w:tblCellSpacing w:w="0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76200"/>
                  <wp:effectExtent l="0" t="0" r="0" b="0"/>
                  <wp:docPr id="6" name="Picture 6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06C" w:rsidRPr="0002206C" w:rsidRDefault="0002206C" w:rsidP="0002206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12720"/>
        <w:gridCol w:w="120"/>
      </w:tblGrid>
      <w:tr w:rsidR="0002206C" w:rsidRPr="0002206C">
        <w:trPr>
          <w:tblCellSpacing w:w="0" w:type="dxa"/>
        </w:trPr>
        <w:tc>
          <w:tcPr>
            <w:tcW w:w="120" w:type="dxa"/>
            <w:shd w:val="clear" w:color="auto" w:fill="E2E2E2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33FF"/>
                <w:sz w:val="17"/>
                <w:szCs w:val="17"/>
              </w:rPr>
              <w:drawing>
                <wp:inline distT="0" distB="0" distL="0" distR="0">
                  <wp:extent cx="76200" cy="9525"/>
                  <wp:effectExtent l="0" t="0" r="0" b="0"/>
                  <wp:docPr id="7" name="Picture 7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20"/>
            </w:tblGrid>
            <w:tr w:rsidR="0002206C" w:rsidRPr="0002206C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12720"/>
                  </w:tblGrid>
                  <w:tr w:rsidR="0002206C" w:rsidRPr="0002206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2206C" w:rsidRPr="0002206C" w:rsidRDefault="0002206C" w:rsidP="000220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What is the amount of under- or </w:t>
                        </w:r>
                        <w:proofErr w:type="spellStart"/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>overapplied</w:t>
                        </w:r>
                        <w:proofErr w:type="spellEnd"/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overhead at December 31? </w:t>
                        </w:r>
                      </w:p>
                      <w:p w:rsidR="0002206C" w:rsidRPr="0002206C" w:rsidRDefault="0002206C" w:rsidP="0002206C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>$</w:t>
                        </w:r>
                        <w:r w:rsidR="001F7DA3"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object w:dxaOrig="225" w:dyaOrig="225">
                            <v:shape id="_x0000_i1075" type="#_x0000_t75" style="width:60.75pt;height:18pt" o:ole="">
                              <v:imagedata r:id="rId5" o:title=""/>
                            </v:shape>
                            <w:control r:id="rId7" w:name="DefaultOcxName1" w:shapeid="_x0000_i1075"/>
                          </w:object>
                        </w: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="001F7DA3"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object w:dxaOrig="225" w:dyaOrig="225">
                            <v:shape id="_x0000_i1076" type="#_x0000_t75" style="width:88.5pt;height:18pt" o:ole="">
                              <v:imagedata r:id="rId8" o:title=""/>
                            </v:shape>
                            <w:control r:id="rId9" w:name="DefaultOcxName2" w:shapeid="_x0000_i1076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392"/>
                        </w:tblGrid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02206C" w:rsidRPr="0002206C" w:rsidRDefault="0002206C" w:rsidP="0002206C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br w:type="textWrapping" w:clear="all"/>
                        </w:r>
                      </w:p>
                    </w:tc>
                  </w:tr>
                </w:tbl>
                <w:p w:rsidR="0002206C" w:rsidRPr="0002206C" w:rsidRDefault="0002206C" w:rsidP="000220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0" w:type="dxa"/>
            <w:shd w:val="clear" w:color="auto" w:fill="E2E2E2"/>
            <w:vAlign w:val="center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6200" cy="9525"/>
                  <wp:effectExtent l="0" t="0" r="0" b="0"/>
                  <wp:docPr id="8" name="Picture 8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06C" w:rsidRPr="0002206C" w:rsidRDefault="0002206C" w:rsidP="0002206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960"/>
      </w:tblGrid>
      <w:tr w:rsidR="0002206C" w:rsidRPr="0002206C">
        <w:trPr>
          <w:tblCellSpacing w:w="0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76200"/>
                  <wp:effectExtent l="0" t="0" r="0" b="0"/>
                  <wp:docPr id="9" name="Picture 9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06C" w:rsidRPr="0002206C" w:rsidRDefault="0002206C" w:rsidP="0002206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12840"/>
      </w:tblGrid>
      <w:tr w:rsidR="0002206C" w:rsidRPr="0002206C">
        <w:trPr>
          <w:tblCellSpacing w:w="0" w:type="dxa"/>
        </w:trPr>
        <w:tc>
          <w:tcPr>
            <w:tcW w:w="120" w:type="dxa"/>
            <w:shd w:val="clear" w:color="auto" w:fill="E2E2E2"/>
            <w:hideMark/>
          </w:tcPr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33FF"/>
                <w:sz w:val="17"/>
                <w:szCs w:val="17"/>
              </w:rPr>
              <w:drawing>
                <wp:inline distT="0" distB="0" distL="0" distR="0">
                  <wp:extent cx="76200" cy="9525"/>
                  <wp:effectExtent l="0" t="0" r="0" b="0"/>
                  <wp:docPr id="10" name="Picture 10" descr="http://edugen.wiley.com/edugen/art2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dugen.wiley.com/edugen/art2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40"/>
            </w:tblGrid>
            <w:tr w:rsidR="0002206C" w:rsidRPr="0002206C">
              <w:trPr>
                <w:tblCellSpacing w:w="0" w:type="dxa"/>
              </w:trPr>
              <w:tc>
                <w:tcPr>
                  <w:tcW w:w="0" w:type="auto"/>
                  <w:shd w:val="clear" w:color="auto" w:fill="999999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12840"/>
                  </w:tblGrid>
                  <w:tr w:rsidR="0002206C" w:rsidRPr="0002206C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2206C" w:rsidRPr="0002206C" w:rsidRDefault="0002206C" w:rsidP="000220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Assuming the under- or </w:t>
                        </w:r>
                        <w:proofErr w:type="spellStart"/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>overapplied</w:t>
                        </w:r>
                        <w:proofErr w:type="spellEnd"/>
                        <w:r w:rsidRPr="0002206C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overhead for the year is not allocated to inventory accounts, prepare the adjusting entry to assign the amount to cost of goods sold. </w:t>
                        </w:r>
                      </w:p>
                      <w:tbl>
                        <w:tblPr>
                          <w:tblW w:w="9300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0"/>
                          <w:gridCol w:w="2400"/>
                          <w:gridCol w:w="2400"/>
                        </w:tblGrid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u w:val="single"/>
                                </w:rPr>
                                <w:t>Account/Description</w:t>
                              </w: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u w:val="single"/>
                                </w:rPr>
                                <w:t>Debit</w:t>
                              </w: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u w:val="single"/>
                                </w:rPr>
                                <w:t>Credit</w:t>
                              </w:r>
                            </w:p>
                          </w:tc>
                        </w:tr>
                        <w:bookmarkEnd w:id="0"/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1F7DA3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object w:dxaOrig="225" w:dyaOrig="225">
                                  <v:shape id="_x0000_i1051" type="#_x0000_t75" style="width:147pt;height:18pt" o:ole="">
                                    <v:imagedata r:id="rId10" o:title=""/>
                                  </v:shape>
                                  <w:control r:id="rId11" w:name="DefaultOcxName3" w:shapeid="_x0000_i1051"/>
                                </w:object>
                              </w: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1F7DA3" w:rsidP="0002206C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object w:dxaOrig="225" w:dyaOrig="225">
                                  <v:shape id="_x0000_i1065" type="#_x0000_t75" style="width:60.75pt;height:18pt" o:ole="">
                                    <v:imagedata r:id="rId5" o:title=""/>
                                  </v:shape>
                                  <w:control r:id="rId12" w:name="DefaultOcxName4" w:shapeid="_x0000_i1065"/>
                                </w:object>
                              </w: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  <w:tr w:rsidR="0002206C" w:rsidRPr="0002206C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t xml:space="preserve">      </w:t>
                              </w:r>
                              <w:r w:rsidR="001F7DA3" w:rsidRPr="0002206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object w:dxaOrig="225" w:dyaOrig="225">
                                  <v:shape id="_x0000_i1068" type="#_x0000_t75" style="width:147pt;height:18pt" o:ole="">
                                    <v:imagedata r:id="rId10" o:title=""/>
                                  </v:shape>
                                  <w:control r:id="rId13" w:name="DefaultOcxName5" w:shapeid="_x0000_i1068"/>
                                </w:object>
                              </w: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02206C" w:rsidP="0002206C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C0C0C0"/>
                              <w:vAlign w:val="center"/>
                              <w:hideMark/>
                            </w:tcPr>
                            <w:p w:rsidR="0002206C" w:rsidRPr="0002206C" w:rsidRDefault="001F7DA3" w:rsidP="0002206C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02206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object w:dxaOrig="225" w:dyaOrig="225">
                                  <v:shape id="_x0000_i1072" type="#_x0000_t75" style="width:60.75pt;height:18pt" o:ole="">
                                    <v:imagedata r:id="rId5" o:title=""/>
                                  </v:shape>
                                  <w:control r:id="rId14" w:name="DefaultOcxName6" w:shapeid="_x0000_i1072"/>
                                </w:object>
                              </w:r>
                            </w:p>
                          </w:tc>
                        </w:tr>
                      </w:tbl>
                      <w:p w:rsidR="0002206C" w:rsidRPr="0002206C" w:rsidRDefault="0002206C" w:rsidP="0002206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02206C" w:rsidRPr="0002206C" w:rsidRDefault="0002206C" w:rsidP="000220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02206C" w:rsidRPr="0002206C" w:rsidRDefault="0002206C" w:rsidP="000220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27315F" w:rsidRDefault="0027315F"/>
    <w:sectPr w:rsidR="0027315F" w:rsidSect="000220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2206C"/>
    <w:rsid w:val="0002206C"/>
    <w:rsid w:val="001F7DA3"/>
    <w:rsid w:val="0027315F"/>
    <w:rsid w:val="00B0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06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textorange1">
    <w:name w:val="textorange1"/>
    <w:basedOn w:val="DefaultParagraphFont"/>
    <w:rsid w:val="0002206C"/>
    <w:rPr>
      <w:rFonts w:ascii="Verdana" w:hAnsi="Verdana" w:hint="default"/>
      <w:color w:val="FF66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gi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2011-03-26T18:48:00Z</dcterms:created>
  <dcterms:modified xsi:type="dcterms:W3CDTF">2011-03-26T18:50:00Z</dcterms:modified>
</cp:coreProperties>
</file>