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D7" w:rsidRPr="00BF16A2" w:rsidRDefault="00236A11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1.  (</w:t>
      </w:r>
      <w:r w:rsidR="00DF687B" w:rsidRPr="00BF16A2">
        <w:rPr>
          <w:rFonts w:ascii="Times New Roman" w:hAnsi="Times New Roman"/>
        </w:rPr>
        <w:t>9</w:t>
      </w:r>
      <w:r w:rsidRPr="00BF16A2">
        <w:rPr>
          <w:rFonts w:ascii="Times New Roman" w:hAnsi="Times New Roman"/>
        </w:rPr>
        <w:t xml:space="preserve"> Points Total, </w:t>
      </w:r>
      <w:r w:rsidR="00DF687B" w:rsidRPr="00BF16A2">
        <w:rPr>
          <w:rFonts w:ascii="Times New Roman" w:hAnsi="Times New Roman"/>
        </w:rPr>
        <w:t>3</w:t>
      </w:r>
      <w:r w:rsidRPr="00BF16A2">
        <w:rPr>
          <w:rFonts w:ascii="Times New Roman" w:hAnsi="Times New Roman"/>
        </w:rPr>
        <w:t xml:space="preserve"> point</w:t>
      </w:r>
      <w:r w:rsidR="00DF687B" w:rsidRPr="00BF16A2">
        <w:rPr>
          <w:rFonts w:ascii="Times New Roman" w:hAnsi="Times New Roman"/>
        </w:rPr>
        <w:t>s</w:t>
      </w:r>
      <w:r w:rsidRPr="00BF16A2">
        <w:rPr>
          <w:rFonts w:ascii="Times New Roman" w:hAnsi="Times New Roman"/>
        </w:rPr>
        <w:t xml:space="preserve"> each)</w:t>
      </w:r>
      <w:r w:rsidR="007E3FD7" w:rsidRPr="00BF16A2">
        <w:rPr>
          <w:rFonts w:ascii="Times New Roman" w:hAnsi="Times New Roman"/>
        </w:rPr>
        <w:t>.  The Mountain Fresh Company had earnings per share (EPS) of $6.32 in 200</w:t>
      </w:r>
      <w:r w:rsidR="00DB513E">
        <w:rPr>
          <w:rFonts w:ascii="Times New Roman" w:hAnsi="Times New Roman"/>
        </w:rPr>
        <w:t>5</w:t>
      </w:r>
      <w:r w:rsidR="007E3FD7" w:rsidRPr="00BF16A2">
        <w:rPr>
          <w:rFonts w:ascii="Times New Roman" w:hAnsi="Times New Roman"/>
        </w:rPr>
        <w:t xml:space="preserve"> and $11.48 in 2</w:t>
      </w:r>
      <w:r w:rsidR="00DB513E">
        <w:rPr>
          <w:rFonts w:ascii="Times New Roman" w:hAnsi="Times New Roman"/>
        </w:rPr>
        <w:t>01</w:t>
      </w:r>
      <w:r w:rsidR="007E3FD7" w:rsidRPr="00BF16A2">
        <w:rPr>
          <w:rFonts w:ascii="Times New Roman" w:hAnsi="Times New Roman"/>
        </w:rPr>
        <w:t>0.  The company pays out 30 percent of its earnings as dividends per share (DPS), and the company’s stock price is currently $37.50 (in 20</w:t>
      </w:r>
      <w:r w:rsidR="00DB513E">
        <w:rPr>
          <w:rFonts w:ascii="Times New Roman" w:hAnsi="Times New Roman"/>
        </w:rPr>
        <w:t>1</w:t>
      </w:r>
      <w:r w:rsidR="007E3FD7" w:rsidRPr="00BF16A2">
        <w:rPr>
          <w:rFonts w:ascii="Times New Roman" w:hAnsi="Times New Roman"/>
        </w:rPr>
        <w:t>0).</w:t>
      </w: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(a)  Calculate the growth rate in dividends (g) over this 5-year period.</w:t>
      </w: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00"/>
        <w:gridCol w:w="3576"/>
      </w:tblGrid>
      <w:tr w:rsidR="00FF1BFE" w:rsidRPr="00FF1BFE" w:rsidTr="00FF1BFE">
        <w:trPr>
          <w:trHeight w:val="300"/>
        </w:trPr>
        <w:tc>
          <w:tcPr>
            <w:tcW w:w="3133" w:type="pct"/>
            <w:noWrap/>
          </w:tcPr>
          <w:p w:rsidR="00FF1BFE" w:rsidRPr="00FF1BFE" w:rsidRDefault="00FF1BFE" w:rsidP="00657F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1BFE">
              <w:rPr>
                <w:rFonts w:asciiTheme="minorHAnsi" w:hAnsiTheme="minorHAnsi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867" w:type="pct"/>
            <w:noWrap/>
          </w:tcPr>
          <w:p w:rsidR="00FF1BFE" w:rsidRPr="00FF1BFE" w:rsidRDefault="00FF1BFE" w:rsidP="00FF1B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1BFE">
              <w:rPr>
                <w:rFonts w:asciiTheme="minorHAnsi" w:hAnsiTheme="minorHAnsi"/>
                <w:b/>
                <w:bCs/>
                <w:sz w:val="22"/>
                <w:szCs w:val="22"/>
              </w:rPr>
              <w:t>Dividends</w:t>
            </w:r>
          </w:p>
        </w:tc>
      </w:tr>
      <w:tr w:rsidR="00FF1BFE" w:rsidRPr="00FF1BFE" w:rsidTr="00FF1BFE">
        <w:trPr>
          <w:trHeight w:val="300"/>
        </w:trPr>
        <w:tc>
          <w:tcPr>
            <w:tcW w:w="3133" w:type="pct"/>
            <w:noWrap/>
          </w:tcPr>
          <w:p w:rsidR="00FF1BFE" w:rsidRPr="00FF1BFE" w:rsidRDefault="00FF1BFE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FF1BFE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  <w:tc>
          <w:tcPr>
            <w:tcW w:w="1867" w:type="pct"/>
            <w:noWrap/>
          </w:tcPr>
          <w:p w:rsidR="00FF1BFE" w:rsidRPr="00FF1BFE" w:rsidRDefault="00FF1BFE" w:rsidP="00FF1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1BFE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11.48</w:t>
            </w:r>
          </w:p>
        </w:tc>
      </w:tr>
      <w:tr w:rsidR="00FF1BFE" w:rsidRPr="00FF1BFE" w:rsidTr="00FF1BFE">
        <w:trPr>
          <w:trHeight w:val="300"/>
        </w:trPr>
        <w:tc>
          <w:tcPr>
            <w:tcW w:w="3133" w:type="pct"/>
            <w:noWrap/>
          </w:tcPr>
          <w:p w:rsidR="00FF1BFE" w:rsidRPr="00FF1BFE" w:rsidRDefault="00FF1BFE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FF1BFE">
              <w:rPr>
                <w:rFonts w:asciiTheme="minorHAnsi" w:hAnsiTheme="minorHAnsi"/>
                <w:sz w:val="22"/>
                <w:szCs w:val="22"/>
              </w:rPr>
              <w:t>200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67" w:type="pct"/>
            <w:noWrap/>
          </w:tcPr>
          <w:p w:rsidR="00FF1BFE" w:rsidRPr="00FF1BFE" w:rsidRDefault="00FF1BFE" w:rsidP="00FF1B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1BFE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6.32</w:t>
            </w:r>
          </w:p>
        </w:tc>
      </w:tr>
      <w:tr w:rsidR="00FF1BFE" w:rsidRPr="00FF1BFE" w:rsidTr="00FF1BFE">
        <w:trPr>
          <w:trHeight w:val="300"/>
        </w:trPr>
        <w:tc>
          <w:tcPr>
            <w:tcW w:w="3133" w:type="pct"/>
            <w:noWrap/>
          </w:tcPr>
          <w:p w:rsidR="00FF1BFE" w:rsidRPr="00FF1BFE" w:rsidRDefault="00FF1BFE" w:rsidP="00657F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1BFE">
              <w:rPr>
                <w:rFonts w:asciiTheme="minorHAnsi" w:hAnsiTheme="minorHAnsi"/>
                <w:b/>
                <w:bCs/>
                <w:sz w:val="22"/>
                <w:szCs w:val="22"/>
              </w:rPr>
              <w:t>Growth rate</w:t>
            </w:r>
          </w:p>
        </w:tc>
        <w:tc>
          <w:tcPr>
            <w:tcW w:w="1867" w:type="pct"/>
            <w:noWrap/>
          </w:tcPr>
          <w:p w:rsidR="00FF1BFE" w:rsidRPr="00FF1BFE" w:rsidRDefault="00FF1BFE" w:rsidP="00FF1BF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12.68</w:t>
            </w:r>
            <w:r w:rsidRPr="00FF1B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% </w:t>
            </w:r>
            <w:r w:rsidRPr="00FF1BF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=((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11.48</w:t>
            </w:r>
            <w:r w:rsidRPr="00FF1BF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6.32</w:t>
            </w:r>
            <w:r w:rsidRPr="00FF1BFE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)^(1/5)) – 1</w:t>
            </w:r>
          </w:p>
        </w:tc>
      </w:tr>
    </w:tbl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 w:rsidP="007E3FD7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 w:rsidRPr="00BF16A2">
        <w:rPr>
          <w:rFonts w:ascii="Times New Roman" w:hAnsi="Times New Roman"/>
        </w:rPr>
        <w:t>Dividend Growth Rate (g) = _____</w:t>
      </w:r>
      <w:r w:rsidR="00FF1BFE">
        <w:rPr>
          <w:rFonts w:ascii="Times New Roman" w:hAnsi="Times New Roman"/>
        </w:rPr>
        <w:t>12.68%</w:t>
      </w:r>
      <w:r w:rsidRPr="00BF16A2">
        <w:rPr>
          <w:rFonts w:ascii="Times New Roman" w:hAnsi="Times New Roman"/>
        </w:rPr>
        <w:t>____________.</w:t>
      </w: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(b)  Calculate the expected dividend per share next year (i.e., what is D</w:t>
      </w:r>
      <w:r w:rsidRPr="00BF16A2">
        <w:rPr>
          <w:rFonts w:ascii="Times New Roman" w:hAnsi="Times New Roman"/>
          <w:vertAlign w:val="subscript"/>
        </w:rPr>
        <w:t>1</w:t>
      </w:r>
      <w:r w:rsidRPr="00BF16A2">
        <w:rPr>
          <w:rFonts w:ascii="Times New Roman" w:hAnsi="Times New Roman"/>
        </w:rPr>
        <w:t>, assuming the earnings and dividends of Mountain Fresh growth at a constant rate).</w:t>
      </w: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 w:rsidP="007E3FD7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 w:rsidRPr="00BF16A2">
        <w:rPr>
          <w:rFonts w:ascii="Times New Roman" w:hAnsi="Times New Roman"/>
        </w:rPr>
        <w:t>Expected Dividend Next Year (D</w:t>
      </w:r>
      <w:r w:rsidRPr="00BF16A2">
        <w:rPr>
          <w:rFonts w:ascii="Times New Roman" w:hAnsi="Times New Roman"/>
          <w:vertAlign w:val="subscript"/>
        </w:rPr>
        <w:t>1</w:t>
      </w:r>
      <w:r w:rsidRPr="00BF16A2">
        <w:rPr>
          <w:rFonts w:ascii="Times New Roman" w:hAnsi="Times New Roman"/>
        </w:rPr>
        <w:t xml:space="preserve">) = </w:t>
      </w:r>
      <w:r w:rsidR="00CC7C90">
        <w:rPr>
          <w:rFonts w:ascii="Times New Roman" w:hAnsi="Times New Roman"/>
        </w:rPr>
        <w:t>____</w:t>
      </w:r>
      <w:r w:rsidR="00CC7C90" w:rsidRPr="00CC7C90">
        <w:rPr>
          <w:rFonts w:ascii="Times New Roman" w:hAnsi="Times New Roman"/>
        </w:rPr>
        <w:t>11.48*(1+12.68%</w:t>
      </w:r>
      <w:proofErr w:type="gramStart"/>
      <w:r w:rsidR="00CC7C90" w:rsidRPr="00CC7C90">
        <w:rPr>
          <w:rFonts w:ascii="Times New Roman" w:hAnsi="Times New Roman"/>
        </w:rPr>
        <w:t>)</w:t>
      </w:r>
      <w:r w:rsidR="00CC7C90">
        <w:rPr>
          <w:rFonts w:ascii="Times New Roman" w:hAnsi="Times New Roman"/>
        </w:rPr>
        <w:t>=</w:t>
      </w:r>
      <w:proofErr w:type="gramEnd"/>
      <w:r w:rsidR="00CC7C90">
        <w:rPr>
          <w:rFonts w:ascii="Times New Roman" w:hAnsi="Times New Roman"/>
        </w:rPr>
        <w:t>12.93566, $12.94</w:t>
      </w:r>
    </w:p>
    <w:p w:rsidR="007E3FD7" w:rsidRPr="00BF16A2" w:rsidRDefault="007E3FD7" w:rsidP="007E3FD7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</w:p>
    <w:p w:rsidR="007E3FD7" w:rsidRPr="00BF16A2" w:rsidRDefault="007E3FD7" w:rsidP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7E3FD7" w:rsidRPr="00BF16A2" w:rsidRDefault="007E3FD7" w:rsidP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(c)  Based on the information given above, what is the cost of retained earnings common equity (</w:t>
      </w:r>
      <w:proofErr w:type="spellStart"/>
      <w:r w:rsidRPr="00BF16A2">
        <w:rPr>
          <w:rFonts w:ascii="Times New Roman" w:hAnsi="Times New Roman"/>
        </w:rPr>
        <w:t>r</w:t>
      </w:r>
      <w:r w:rsidRPr="00BF16A2">
        <w:rPr>
          <w:rFonts w:ascii="Times New Roman" w:hAnsi="Times New Roman"/>
          <w:vertAlign w:val="subscript"/>
        </w:rPr>
        <w:t>s</w:t>
      </w:r>
      <w:proofErr w:type="spellEnd"/>
      <w:r w:rsidRPr="00BF16A2">
        <w:rPr>
          <w:rFonts w:ascii="Times New Roman" w:hAnsi="Times New Roman"/>
        </w:rPr>
        <w:t>) for Mountain Fresh</w:t>
      </w:r>
      <w:r w:rsidR="005C642E" w:rsidRPr="00BF16A2">
        <w:rPr>
          <w:rFonts w:ascii="Times New Roman" w:hAnsi="Times New Roman"/>
        </w:rPr>
        <w:t xml:space="preserve"> Company</w:t>
      </w:r>
      <w:r w:rsidRPr="00BF16A2">
        <w:rPr>
          <w:rFonts w:ascii="Times New Roman" w:hAnsi="Times New Roman"/>
        </w:rPr>
        <w:t>?</w:t>
      </w:r>
    </w:p>
    <w:p w:rsidR="007E3FD7" w:rsidRDefault="007E3FD7" w:rsidP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Style w:val="TableGrid8"/>
        <w:tblW w:w="5000" w:type="pct"/>
        <w:tblLook w:val="0000"/>
      </w:tblPr>
      <w:tblGrid>
        <w:gridCol w:w="5560"/>
        <w:gridCol w:w="4016"/>
      </w:tblGrid>
      <w:tr w:rsidR="00DF3BF6" w:rsidRPr="005C4955" w:rsidTr="001165A4">
        <w:trPr>
          <w:trHeight w:val="315"/>
        </w:trPr>
        <w:tc>
          <w:tcPr>
            <w:tcW w:w="2903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Market price</w:t>
            </w:r>
          </w:p>
        </w:tc>
        <w:tc>
          <w:tcPr>
            <w:tcW w:w="2097" w:type="pct"/>
            <w:noWrap/>
          </w:tcPr>
          <w:p w:rsidR="00DF3BF6" w:rsidRPr="005C4955" w:rsidRDefault="00DF3BF6" w:rsidP="00DF3B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t>37.50</w:t>
            </w:r>
          </w:p>
        </w:tc>
      </w:tr>
      <w:tr w:rsidR="00DF3BF6" w:rsidRPr="005C4955" w:rsidTr="001165A4">
        <w:trPr>
          <w:trHeight w:val="315"/>
        </w:trPr>
        <w:tc>
          <w:tcPr>
            <w:tcW w:w="2903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Growth rate</w:t>
            </w:r>
          </w:p>
        </w:tc>
        <w:tc>
          <w:tcPr>
            <w:tcW w:w="2097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12.68</w:t>
            </w:r>
            <w:r w:rsidRPr="005C4955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DF3BF6" w:rsidRPr="005C4955" w:rsidTr="001165A4">
        <w:trPr>
          <w:trHeight w:val="315"/>
        </w:trPr>
        <w:tc>
          <w:tcPr>
            <w:tcW w:w="2903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Dividend</w:t>
            </w:r>
          </w:p>
        </w:tc>
        <w:tc>
          <w:tcPr>
            <w:tcW w:w="2097" w:type="pct"/>
            <w:noWrap/>
          </w:tcPr>
          <w:p w:rsidR="00DF3BF6" w:rsidRPr="005C4955" w:rsidRDefault="00DF3BF6" w:rsidP="00CC7C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$</w:t>
            </w:r>
            <w:r w:rsidR="00CC7C90">
              <w:rPr>
                <w:rFonts w:asciiTheme="minorHAnsi" w:hAnsiTheme="minorHAnsi"/>
                <w:sz w:val="22"/>
                <w:szCs w:val="22"/>
              </w:rPr>
              <w:t>12.94</w:t>
            </w:r>
          </w:p>
        </w:tc>
      </w:tr>
      <w:tr w:rsidR="00DF3BF6" w:rsidRPr="005C4955" w:rsidTr="001165A4">
        <w:trPr>
          <w:trHeight w:val="315"/>
        </w:trPr>
        <w:tc>
          <w:tcPr>
            <w:tcW w:w="2903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>Cost of retained earnings</w:t>
            </w:r>
          </w:p>
        </w:tc>
        <w:tc>
          <w:tcPr>
            <w:tcW w:w="2097" w:type="pct"/>
            <w:noWrap/>
          </w:tcPr>
          <w:p w:rsidR="00DF3BF6" w:rsidRPr="003738BD" w:rsidRDefault="00DF3BF6" w:rsidP="00657F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% </w:t>
            </w:r>
            <w:r w:rsidRPr="003738BD">
              <w:rPr>
                <w:rFonts w:asciiTheme="minorHAnsi" w:hAnsiTheme="minorHAnsi"/>
                <w:b/>
                <w:bCs/>
                <w:sz w:val="22"/>
                <w:szCs w:val="22"/>
              </w:rPr>
              <w:t>=growth rate + (dividend/market price)</w:t>
            </w:r>
          </w:p>
          <w:p w:rsidR="003738BD" w:rsidRPr="005C4955" w:rsidRDefault="00CC7C90" w:rsidP="00CC7C9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=(12.68%+(12.94</w:t>
            </w:r>
            <w:r w:rsidR="003738BD" w:rsidRPr="003738BD">
              <w:rPr>
                <w:rFonts w:asciiTheme="minorHAnsi" w:hAnsiTheme="minorHAnsi"/>
                <w:b/>
                <w:bCs/>
                <w:sz w:val="22"/>
                <w:szCs w:val="22"/>
              </w:rPr>
              <w:t>/37.5))</w:t>
            </w:r>
          </w:p>
        </w:tc>
      </w:tr>
    </w:tbl>
    <w:p w:rsidR="001165A4" w:rsidRDefault="001165A4" w:rsidP="00E67BDD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</w:p>
    <w:p w:rsidR="005F3103" w:rsidRDefault="007E3FD7" w:rsidP="00E67BDD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/>
        </w:rPr>
      </w:pPr>
      <w:r w:rsidRPr="00BF16A2">
        <w:rPr>
          <w:rFonts w:ascii="Times New Roman" w:hAnsi="Times New Roman"/>
        </w:rPr>
        <w:t>Cost of Retained Earnings (</w:t>
      </w:r>
      <w:proofErr w:type="spellStart"/>
      <w:r w:rsidRPr="00BF16A2">
        <w:rPr>
          <w:rFonts w:ascii="Times New Roman" w:hAnsi="Times New Roman"/>
        </w:rPr>
        <w:t>r</w:t>
      </w:r>
      <w:r w:rsidRPr="00BF16A2">
        <w:rPr>
          <w:rFonts w:ascii="Times New Roman" w:hAnsi="Times New Roman"/>
          <w:vertAlign w:val="subscript"/>
        </w:rPr>
        <w:t>s</w:t>
      </w:r>
      <w:proofErr w:type="spellEnd"/>
      <w:r w:rsidRPr="00BF16A2">
        <w:rPr>
          <w:rFonts w:ascii="Times New Roman" w:hAnsi="Times New Roman"/>
        </w:rPr>
        <w:t>) = ___________</w:t>
      </w:r>
      <w:r w:rsidR="00CC7C90">
        <w:rPr>
          <w:rFonts w:ascii="Times New Roman" w:hAnsi="Times New Roman"/>
        </w:rPr>
        <w:t>47.19</w:t>
      </w:r>
      <w:r w:rsidR="003738BD">
        <w:rPr>
          <w:rFonts w:ascii="Times New Roman" w:hAnsi="Times New Roman"/>
        </w:rPr>
        <w:t>%</w:t>
      </w:r>
      <w:r w:rsidRPr="00BF16A2">
        <w:rPr>
          <w:rFonts w:ascii="Times New Roman" w:hAnsi="Times New Roman"/>
        </w:rPr>
        <w:t>_______.</w:t>
      </w:r>
    </w:p>
    <w:p w:rsidR="005F3103" w:rsidRDefault="00DF687B" w:rsidP="00DF3BF6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2.  (12 Points Total, 3</w:t>
      </w:r>
      <w:r w:rsidR="00236A11" w:rsidRPr="00BF16A2">
        <w:rPr>
          <w:rFonts w:ascii="Times New Roman" w:hAnsi="Times New Roman"/>
        </w:rPr>
        <w:t xml:space="preserve"> points each)</w:t>
      </w:r>
      <w:r w:rsidR="007E3FD7" w:rsidRPr="00BF16A2">
        <w:rPr>
          <w:rFonts w:ascii="Times New Roman" w:hAnsi="Times New Roman"/>
        </w:rPr>
        <w:t>.</w:t>
      </w:r>
      <w:r w:rsidR="00935AFB" w:rsidRPr="00BF16A2">
        <w:rPr>
          <w:rFonts w:ascii="Times New Roman" w:hAnsi="Times New Roman"/>
        </w:rPr>
        <w:t xml:space="preserve">  Washburn Ltd. is conte</w:t>
      </w:r>
      <w:r w:rsidR="005C642E" w:rsidRPr="00BF16A2">
        <w:rPr>
          <w:rFonts w:ascii="Times New Roman" w:hAnsi="Times New Roman"/>
        </w:rPr>
        <w:t xml:space="preserve">mplating two mutually exclusive </w:t>
      </w:r>
    </w:p>
    <w:p w:rsidR="005C642E" w:rsidRPr="00BF16A2" w:rsidRDefault="00935AFB" w:rsidP="005F3103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proofErr w:type="gramStart"/>
      <w:r w:rsidRPr="00BF16A2">
        <w:rPr>
          <w:rFonts w:ascii="Times New Roman" w:hAnsi="Times New Roman"/>
        </w:rPr>
        <w:t>capital</w:t>
      </w:r>
      <w:proofErr w:type="gramEnd"/>
      <w:r w:rsidRPr="00BF16A2">
        <w:rPr>
          <w:rFonts w:ascii="Times New Roman" w:hAnsi="Times New Roman"/>
        </w:rPr>
        <w:t xml:space="preserve"> budgeting projects.  The following set of expected after-tax cash flows are presented below, and the firm’s cost of capital (WACC) is 13 percent (WACC = 0.13).  Assume the capital</w:t>
      </w:r>
    </w:p>
    <w:p w:rsidR="007E3FD7" w:rsidRPr="00BF16A2" w:rsidRDefault="00935AFB" w:rsidP="005C642E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proofErr w:type="gramStart"/>
      <w:r w:rsidRPr="00BF16A2">
        <w:rPr>
          <w:rFonts w:ascii="Times New Roman" w:hAnsi="Times New Roman"/>
        </w:rPr>
        <w:t>projects</w:t>
      </w:r>
      <w:proofErr w:type="gramEnd"/>
      <w:r w:rsidRPr="00BF16A2">
        <w:rPr>
          <w:rFonts w:ascii="Times New Roman" w:hAnsi="Times New Roman"/>
        </w:rPr>
        <w:t xml:space="preserve"> have zero salvage value a</w:t>
      </w:r>
      <w:r w:rsidR="005C642E" w:rsidRPr="00BF16A2">
        <w:rPr>
          <w:rFonts w:ascii="Times New Roman" w:hAnsi="Times New Roman"/>
        </w:rPr>
        <w:t>t</w:t>
      </w:r>
      <w:r w:rsidRPr="00BF16A2">
        <w:rPr>
          <w:rFonts w:ascii="Times New Roman" w:hAnsi="Times New Roman"/>
        </w:rPr>
        <w:t xml:space="preserve"> the end of Year 4.</w:t>
      </w: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  <w:gridCol w:w="1596"/>
        <w:gridCol w:w="1596"/>
        <w:gridCol w:w="1596"/>
      </w:tblGrid>
      <w:tr w:rsidR="00935AFB" w:rsidRPr="000A26AD" w:rsidTr="000A26AD"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CF</w:t>
            </w:r>
            <w:r w:rsidRPr="000A26AD">
              <w:rPr>
                <w:rFonts w:ascii="Times New Roman" w:hAnsi="Times New Roman"/>
                <w:vertAlign w:val="subscript"/>
              </w:rPr>
              <w:t>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CF</w:t>
            </w:r>
            <w:r w:rsidRPr="000A26AD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CF</w:t>
            </w:r>
            <w:r w:rsidRPr="000A26AD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CF</w:t>
            </w:r>
            <w:r w:rsidRPr="000A26AD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CF</w:t>
            </w:r>
            <w:r w:rsidRPr="000A26AD">
              <w:rPr>
                <w:rFonts w:ascii="Times New Roman" w:hAnsi="Times New Roman"/>
                <w:vertAlign w:val="subscript"/>
              </w:rPr>
              <w:t>4</w:t>
            </w:r>
          </w:p>
        </w:tc>
      </w:tr>
      <w:tr w:rsidR="00935AFB" w:rsidRPr="000A26AD" w:rsidTr="000A26AD"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Project A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-$500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$200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$200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$300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$100</w:t>
            </w:r>
          </w:p>
        </w:tc>
      </w:tr>
      <w:tr w:rsidR="00935AFB" w:rsidRPr="000A26AD" w:rsidTr="000A26AD"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Project B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-$500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-$400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$500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$1,000</w:t>
            </w:r>
          </w:p>
        </w:tc>
        <w:tc>
          <w:tcPr>
            <w:tcW w:w="1596" w:type="dxa"/>
          </w:tcPr>
          <w:p w:rsidR="00935AFB" w:rsidRPr="000A26AD" w:rsidRDefault="00935AFB" w:rsidP="000A26AD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Times New Roman" w:hAnsi="Times New Roman"/>
              </w:rPr>
            </w:pPr>
            <w:r w:rsidRPr="000A26AD">
              <w:rPr>
                <w:rFonts w:ascii="Times New Roman" w:hAnsi="Times New Roman"/>
              </w:rPr>
              <w:t>$100</w:t>
            </w:r>
          </w:p>
        </w:tc>
      </w:tr>
    </w:tbl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(</w:t>
      </w:r>
      <w:proofErr w:type="spellStart"/>
      <w:r w:rsidRPr="00BF16A2">
        <w:rPr>
          <w:rFonts w:ascii="Times New Roman" w:hAnsi="Times New Roman"/>
        </w:rPr>
        <w:t>i</w:t>
      </w:r>
      <w:proofErr w:type="spellEnd"/>
      <w:r w:rsidRPr="00BF16A2">
        <w:rPr>
          <w:rFonts w:ascii="Times New Roman" w:hAnsi="Times New Roman"/>
        </w:rPr>
        <w:t>)  What is the regular payback period (PP), in years, for each project?</w:t>
      </w:r>
    </w:p>
    <w:p w:rsidR="00935AFB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23364C" w:rsidRPr="00BF16A2" w:rsidRDefault="0023364C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PP</w:t>
      </w:r>
      <w:r w:rsidRPr="00BF16A2">
        <w:rPr>
          <w:rFonts w:ascii="Times New Roman" w:hAnsi="Times New Roman"/>
          <w:vertAlign w:val="subscript"/>
        </w:rPr>
        <w:t>A</w:t>
      </w:r>
      <w:r w:rsidRPr="00BF16A2">
        <w:rPr>
          <w:rFonts w:ascii="Times New Roman" w:hAnsi="Times New Roman"/>
        </w:rPr>
        <w:t xml:space="preserve"> =</w:t>
      </w:r>
    </w:p>
    <w:tbl>
      <w:tblPr>
        <w:tblW w:w="6980" w:type="dxa"/>
        <w:tblInd w:w="93" w:type="dxa"/>
        <w:tblLook w:val="04A0"/>
      </w:tblPr>
      <w:tblGrid>
        <w:gridCol w:w="2520"/>
        <w:gridCol w:w="1020"/>
        <w:gridCol w:w="860"/>
        <w:gridCol w:w="860"/>
        <w:gridCol w:w="860"/>
        <w:gridCol w:w="860"/>
      </w:tblGrid>
      <w:tr w:rsidR="0023364C" w:rsidRPr="0023364C" w:rsidTr="0023364C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364C" w:rsidRPr="0023364C" w:rsidTr="0023364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lastRenderedPageBreak/>
              <w:t xml:space="preserve">Cash Flow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color w:val="FF0000"/>
                <w:sz w:val="20"/>
                <w:szCs w:val="20"/>
              </w:rPr>
              <w:t>($500)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$100 </w:t>
            </w:r>
          </w:p>
        </w:tc>
      </w:tr>
      <w:tr w:rsidR="0023364C" w:rsidRPr="0023364C" w:rsidTr="0023364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 Payback Period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4C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</w:tbl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23364C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</w:p>
    <w:p w:rsidR="0023364C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PP</w:t>
      </w:r>
      <w:r w:rsidRPr="00BF16A2">
        <w:rPr>
          <w:rFonts w:ascii="Times New Roman" w:hAnsi="Times New Roman"/>
          <w:vertAlign w:val="subscript"/>
        </w:rPr>
        <w:t>B</w:t>
      </w:r>
      <w:r w:rsidRPr="00BF16A2">
        <w:rPr>
          <w:rFonts w:ascii="Times New Roman" w:hAnsi="Times New Roman"/>
        </w:rPr>
        <w:t xml:space="preserve"> = </w:t>
      </w:r>
    </w:p>
    <w:tbl>
      <w:tblPr>
        <w:tblW w:w="6980" w:type="dxa"/>
        <w:tblInd w:w="93" w:type="dxa"/>
        <w:tblLook w:val="04A0"/>
      </w:tblPr>
      <w:tblGrid>
        <w:gridCol w:w="2520"/>
        <w:gridCol w:w="1020"/>
        <w:gridCol w:w="860"/>
        <w:gridCol w:w="860"/>
        <w:gridCol w:w="860"/>
        <w:gridCol w:w="860"/>
      </w:tblGrid>
      <w:tr w:rsidR="0023364C" w:rsidRPr="0023364C" w:rsidTr="0023364C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364C" w:rsidRPr="0023364C" w:rsidTr="0023364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Cash Flow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color w:val="FF0000"/>
                <w:sz w:val="20"/>
                <w:szCs w:val="20"/>
              </w:rPr>
              <w:t>($500)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color w:val="FF0000"/>
                <w:sz w:val="20"/>
                <w:szCs w:val="20"/>
              </w:rPr>
              <w:t>($400)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$500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$1,000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$100 </w:t>
            </w:r>
          </w:p>
        </w:tc>
      </w:tr>
      <w:tr w:rsidR="0023364C" w:rsidRPr="0023364C" w:rsidTr="0023364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 Payback Period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64C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64C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</w:tbl>
    <w:p w:rsidR="007E3FD7" w:rsidRPr="00BF16A2" w:rsidRDefault="007E3FD7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(ii)  Using </w:t>
      </w:r>
      <w:proofErr w:type="gramStart"/>
      <w:r w:rsidRPr="00BF16A2">
        <w:rPr>
          <w:rFonts w:ascii="Times New Roman" w:hAnsi="Times New Roman"/>
        </w:rPr>
        <w:t>the firm’s 13 percent cost of capital,</w:t>
      </w:r>
      <w:proofErr w:type="gramEnd"/>
      <w:r w:rsidRPr="00BF16A2">
        <w:rPr>
          <w:rFonts w:ascii="Times New Roman" w:hAnsi="Times New Roman"/>
        </w:rPr>
        <w:t xml:space="preserve"> what is the net present value (NPV) for each project?  Since these projects are mutually exclusive, which (if any) of these projects should Washburn accept?</w:t>
      </w: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Style w:val="TableGrid"/>
        <w:tblW w:w="5760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FF0000"/>
                <w:sz w:val="22"/>
                <w:szCs w:val="22"/>
              </w:rPr>
              <w:t>($500)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$300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</w:tr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FF0000"/>
                <w:sz w:val="22"/>
                <w:szCs w:val="22"/>
              </w:rPr>
              <w:t>($500)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FF0000"/>
                <w:sz w:val="22"/>
                <w:szCs w:val="22"/>
              </w:rPr>
              <w:t>($400)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</w:tr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$91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364C">
              <w:rPr>
                <w:rFonts w:ascii="Calibri" w:hAnsi="Calibri"/>
                <w:color w:val="000000"/>
                <w:sz w:val="22"/>
                <w:szCs w:val="22"/>
              </w:rPr>
              <w:t xml:space="preserve">$258 </w:t>
            </w: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364C" w:rsidRPr="0023364C" w:rsidTr="0023364C">
        <w:trPr>
          <w:trHeight w:val="300"/>
        </w:trPr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23364C" w:rsidRPr="0023364C" w:rsidRDefault="0023364C" w:rsidP="0023364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  <w:t>NPV</w:t>
      </w:r>
      <w:r w:rsidRPr="00BF16A2">
        <w:rPr>
          <w:rFonts w:ascii="Times New Roman" w:hAnsi="Times New Roman"/>
          <w:vertAlign w:val="subscript"/>
        </w:rPr>
        <w:t>A</w:t>
      </w:r>
      <w:r w:rsidRPr="00BF16A2">
        <w:rPr>
          <w:rFonts w:ascii="Times New Roman" w:hAnsi="Times New Roman"/>
        </w:rPr>
        <w:t xml:space="preserve"> = _________</w:t>
      </w:r>
      <w:r w:rsidR="0023364C">
        <w:rPr>
          <w:rFonts w:ascii="Times New Roman" w:hAnsi="Times New Roman"/>
        </w:rPr>
        <w:t>$91</w:t>
      </w:r>
      <w:r w:rsidRPr="00BF16A2">
        <w:rPr>
          <w:rFonts w:ascii="Times New Roman" w:hAnsi="Times New Roman"/>
        </w:rPr>
        <w:t>______.</w:t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NPV</w:t>
      </w:r>
      <w:r w:rsidRPr="00BF16A2">
        <w:rPr>
          <w:rFonts w:ascii="Times New Roman" w:hAnsi="Times New Roman"/>
          <w:vertAlign w:val="subscript"/>
        </w:rPr>
        <w:t>B</w:t>
      </w:r>
      <w:r w:rsidRPr="00BF16A2">
        <w:rPr>
          <w:rFonts w:ascii="Times New Roman" w:hAnsi="Times New Roman"/>
        </w:rPr>
        <w:t xml:space="preserve"> = ______</w:t>
      </w:r>
      <w:r w:rsidR="0023364C">
        <w:rPr>
          <w:rFonts w:ascii="Times New Roman" w:hAnsi="Times New Roman"/>
        </w:rPr>
        <w:t>$258</w:t>
      </w:r>
      <w:r w:rsidRPr="00BF16A2">
        <w:rPr>
          <w:rFonts w:ascii="Times New Roman" w:hAnsi="Times New Roman"/>
        </w:rPr>
        <w:t>____________.</w:t>
      </w: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5C642E" w:rsidRPr="00BF16A2" w:rsidRDefault="005C642E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5C642E" w:rsidRPr="00BF16A2" w:rsidRDefault="005C642E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(iii)  What </w:t>
      </w:r>
      <w:proofErr w:type="gramStart"/>
      <w:r w:rsidRPr="00BF16A2">
        <w:rPr>
          <w:rFonts w:ascii="Times New Roman" w:hAnsi="Times New Roman"/>
        </w:rPr>
        <w:t>is</w:t>
      </w:r>
      <w:proofErr w:type="gramEnd"/>
      <w:r w:rsidRPr="00BF16A2">
        <w:rPr>
          <w:rFonts w:ascii="Times New Roman" w:hAnsi="Times New Roman"/>
        </w:rPr>
        <w:t xml:space="preserve"> the present value of costs (PV</w:t>
      </w:r>
      <w:r w:rsidRPr="00BF16A2">
        <w:rPr>
          <w:rFonts w:ascii="Times New Roman" w:hAnsi="Times New Roman"/>
          <w:vertAlign w:val="subscript"/>
        </w:rPr>
        <w:t>COSTS</w:t>
      </w:r>
      <w:r w:rsidRPr="00BF16A2">
        <w:rPr>
          <w:rFonts w:ascii="Times New Roman" w:hAnsi="Times New Roman"/>
        </w:rPr>
        <w:t>) and the terminal value (TV) for each project?</w:t>
      </w:r>
    </w:p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tbl>
      <w:tblPr>
        <w:tblW w:w="5920" w:type="dxa"/>
        <w:tblInd w:w="93" w:type="dxa"/>
        <w:tblLook w:val="04A0"/>
      </w:tblPr>
      <w:tblGrid>
        <w:gridCol w:w="960"/>
        <w:gridCol w:w="987"/>
        <w:gridCol w:w="27"/>
        <w:gridCol w:w="933"/>
        <w:gridCol w:w="1241"/>
        <w:gridCol w:w="960"/>
        <w:gridCol w:w="960"/>
      </w:tblGrid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($500)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($500)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($400)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$100 </w:t>
            </w: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$91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2.2966%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2.8465%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($594.89)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Tr="00611A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($1,487.24)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Default="00611A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1AC2" w:rsidRPr="00611AC2" w:rsidTr="00611AC2">
        <w:trPr>
          <w:gridAfter w:val="4"/>
          <w:wAfter w:w="39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Pr="00611AC2" w:rsidRDefault="00611AC2" w:rsidP="00611AC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AC2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Pr="00611AC2" w:rsidRDefault="00611AC2" w:rsidP="00611AC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AC2">
              <w:rPr>
                <w:rFonts w:ascii="Calibri" w:hAnsi="Calibri"/>
                <w:color w:val="000000"/>
                <w:sz w:val="22"/>
                <w:szCs w:val="22"/>
              </w:rPr>
              <w:t>2.2966%</w:t>
            </w:r>
          </w:p>
        </w:tc>
      </w:tr>
      <w:tr w:rsidR="00611AC2" w:rsidRPr="00611AC2" w:rsidTr="00611AC2">
        <w:trPr>
          <w:gridAfter w:val="4"/>
          <w:wAfter w:w="39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Pr="00611AC2" w:rsidRDefault="00611AC2" w:rsidP="00611AC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AC2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C2" w:rsidRPr="00611AC2" w:rsidRDefault="00611AC2" w:rsidP="00611AC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1AC2">
              <w:rPr>
                <w:rFonts w:ascii="Calibri" w:hAnsi="Calibri"/>
                <w:color w:val="000000"/>
                <w:sz w:val="22"/>
                <w:szCs w:val="22"/>
              </w:rPr>
              <w:t>2.8465%</w:t>
            </w:r>
          </w:p>
        </w:tc>
      </w:tr>
    </w:tbl>
    <w:p w:rsidR="00935AFB" w:rsidRPr="00BF16A2" w:rsidRDefault="00935AF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236A11" w:rsidRPr="00BF16A2" w:rsidRDefault="00DF687B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  <w:t>PC</w:t>
      </w:r>
      <w:r w:rsidRPr="00BF16A2">
        <w:rPr>
          <w:rFonts w:ascii="Times New Roman" w:hAnsi="Times New Roman"/>
          <w:vertAlign w:val="subscript"/>
        </w:rPr>
        <w:t>COSTS-A</w:t>
      </w:r>
      <w:r w:rsidRPr="00BF16A2">
        <w:rPr>
          <w:rFonts w:ascii="Times New Roman" w:hAnsi="Times New Roman"/>
        </w:rPr>
        <w:t xml:space="preserve"> = _______________.</w:t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PC</w:t>
      </w:r>
      <w:r w:rsidRPr="00BF16A2">
        <w:rPr>
          <w:rFonts w:ascii="Times New Roman" w:hAnsi="Times New Roman"/>
          <w:vertAlign w:val="subscript"/>
        </w:rPr>
        <w:t>COSTS-B</w:t>
      </w:r>
      <w:r w:rsidRPr="00BF16A2">
        <w:rPr>
          <w:rFonts w:ascii="Times New Roman" w:hAnsi="Times New Roman"/>
        </w:rPr>
        <w:t xml:space="preserve"> = __________________.</w:t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="00236A11" w:rsidRPr="00BF16A2">
        <w:rPr>
          <w:rFonts w:ascii="Times New Roman" w:hAnsi="Times New Roman"/>
        </w:rPr>
        <w:t xml:space="preserve">  </w:t>
      </w:r>
    </w:p>
    <w:p w:rsidR="00DF687B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611AC2" w:rsidRDefault="00611AC2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611AC2" w:rsidRPr="00BF16A2" w:rsidRDefault="00611AC2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DF687B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  <w:t>TV</w:t>
      </w:r>
      <w:r w:rsidRPr="00BF16A2">
        <w:rPr>
          <w:rFonts w:ascii="Times New Roman" w:hAnsi="Times New Roman"/>
          <w:vertAlign w:val="subscript"/>
        </w:rPr>
        <w:t>A</w:t>
      </w:r>
      <w:r w:rsidRPr="00BF16A2">
        <w:rPr>
          <w:rFonts w:ascii="Times New Roman" w:hAnsi="Times New Roman"/>
        </w:rPr>
        <w:t xml:space="preserve"> = ___________________.</w:t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TV</w:t>
      </w:r>
      <w:r w:rsidRPr="00BF16A2">
        <w:rPr>
          <w:rFonts w:ascii="Times New Roman" w:hAnsi="Times New Roman"/>
          <w:vertAlign w:val="subscript"/>
        </w:rPr>
        <w:t>B</w:t>
      </w:r>
      <w:r w:rsidRPr="00BF16A2">
        <w:rPr>
          <w:rFonts w:ascii="Times New Roman" w:hAnsi="Times New Roman"/>
        </w:rPr>
        <w:t xml:space="preserve"> = _____________________.</w:t>
      </w:r>
    </w:p>
    <w:p w:rsidR="00DF687B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DF687B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DF687B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DF687B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5C642E" w:rsidRPr="00BF16A2" w:rsidRDefault="005C642E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5C642E" w:rsidRPr="00BF16A2" w:rsidRDefault="005C642E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DF687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  <w:proofErr w:type="gramStart"/>
      <w:r w:rsidRPr="00BF16A2">
        <w:rPr>
          <w:rFonts w:ascii="Times New Roman" w:hAnsi="Times New Roman"/>
        </w:rPr>
        <w:t>(iv)  Without</w:t>
      </w:r>
      <w:proofErr w:type="gramEnd"/>
      <w:r w:rsidRPr="00BF16A2">
        <w:rPr>
          <w:rFonts w:ascii="Times New Roman" w:hAnsi="Times New Roman"/>
        </w:rPr>
        <w:t xml:space="preserve"> calculating a specific value, based on your answer in part (iii) above, which project would have the greater modified internal rate of return (MIRR) and briefly explain.</w:t>
      </w:r>
      <w:r w:rsidR="00236A11" w:rsidRPr="00BF16A2">
        <w:rPr>
          <w:rFonts w:ascii="Times New Roman" w:hAnsi="Times New Roman"/>
        </w:rPr>
        <w:br w:type="page"/>
      </w:r>
      <w:r w:rsidR="00302423" w:rsidRPr="00BF16A2">
        <w:rPr>
          <w:rFonts w:ascii="Times New Roman" w:hAnsi="Times New Roman"/>
        </w:rPr>
        <w:lastRenderedPageBreak/>
        <w:t>3a</w:t>
      </w:r>
      <w:proofErr w:type="gramStart"/>
      <w:r w:rsidR="00302423" w:rsidRPr="00BF16A2">
        <w:rPr>
          <w:rFonts w:ascii="Times New Roman" w:hAnsi="Times New Roman"/>
        </w:rPr>
        <w:t>.  (</w:t>
      </w:r>
      <w:proofErr w:type="gramEnd"/>
      <w:r w:rsidR="00302423" w:rsidRPr="00BF16A2">
        <w:rPr>
          <w:rFonts w:ascii="Times New Roman" w:hAnsi="Times New Roman"/>
        </w:rPr>
        <w:t>10 Points total, 5</w:t>
      </w:r>
      <w:r w:rsidR="00236A11" w:rsidRPr="00BF16A2">
        <w:rPr>
          <w:rFonts w:ascii="Times New Roman" w:hAnsi="Times New Roman"/>
        </w:rPr>
        <w:t xml:space="preserve"> points each)</w:t>
      </w:r>
      <w:r w:rsidR="00047666" w:rsidRPr="00BF16A2">
        <w:rPr>
          <w:rFonts w:ascii="Times New Roman" w:hAnsi="Times New Roman"/>
        </w:rPr>
        <w:t xml:space="preserve">.  A $1,000 par value bond pays interest of $35 </w:t>
      </w:r>
      <w:r w:rsidR="00F32B93" w:rsidRPr="00BF16A2">
        <w:rPr>
          <w:rFonts w:ascii="Times New Roman" w:hAnsi="Times New Roman"/>
        </w:rPr>
        <w:t xml:space="preserve">every six months </w:t>
      </w:r>
      <w:r w:rsidR="00047666" w:rsidRPr="00BF16A2">
        <w:rPr>
          <w:rFonts w:ascii="Times New Roman" w:hAnsi="Times New Roman"/>
        </w:rPr>
        <w:t>and will mature in 1</w:t>
      </w:r>
      <w:r w:rsidR="00F32B93" w:rsidRPr="00BF16A2">
        <w:rPr>
          <w:rFonts w:ascii="Times New Roman" w:hAnsi="Times New Roman"/>
        </w:rPr>
        <w:t>3</w:t>
      </w:r>
      <w:r w:rsidR="00047666" w:rsidRPr="00BF16A2">
        <w:rPr>
          <w:rFonts w:ascii="Times New Roman" w:hAnsi="Times New Roman"/>
        </w:rPr>
        <w:t xml:space="preserve"> years.  If your nominal annu</w:t>
      </w:r>
      <w:r w:rsidR="00F32B93" w:rsidRPr="00BF16A2">
        <w:rPr>
          <w:rFonts w:ascii="Times New Roman" w:hAnsi="Times New Roman"/>
        </w:rPr>
        <w:t>al required rate of return is 9</w:t>
      </w:r>
      <w:r w:rsidR="00047666" w:rsidRPr="00BF16A2">
        <w:rPr>
          <w:rFonts w:ascii="Times New Roman" w:hAnsi="Times New Roman"/>
        </w:rPr>
        <w:t xml:space="preserve"> percent </w:t>
      </w:r>
      <w:r w:rsidR="00F32B93" w:rsidRPr="00BF16A2">
        <w:rPr>
          <w:rFonts w:ascii="Times New Roman" w:hAnsi="Times New Roman"/>
        </w:rPr>
        <w:t>(</w:t>
      </w:r>
      <w:r w:rsidR="00047666" w:rsidRPr="00BF16A2">
        <w:rPr>
          <w:rFonts w:ascii="Times New Roman" w:hAnsi="Times New Roman"/>
        </w:rPr>
        <w:t xml:space="preserve">with </w:t>
      </w:r>
      <w:r w:rsidR="00F32B93" w:rsidRPr="00BF16A2">
        <w:rPr>
          <w:rFonts w:ascii="Times New Roman" w:hAnsi="Times New Roman"/>
        </w:rPr>
        <w:t>semi-annual</w:t>
      </w:r>
      <w:r w:rsidR="00047666" w:rsidRPr="00BF16A2">
        <w:rPr>
          <w:rFonts w:ascii="Times New Roman" w:hAnsi="Times New Roman"/>
        </w:rPr>
        <w:t xml:space="preserve"> compounding</w:t>
      </w:r>
      <w:r w:rsidR="00F32B93" w:rsidRPr="00BF16A2">
        <w:rPr>
          <w:rFonts w:ascii="Times New Roman" w:hAnsi="Times New Roman"/>
        </w:rPr>
        <w:t>)</w:t>
      </w:r>
      <w:r w:rsidR="00047666" w:rsidRPr="00BF16A2">
        <w:rPr>
          <w:rFonts w:ascii="Times New Roman" w:hAnsi="Times New Roman"/>
        </w:rPr>
        <w:t>, how much should you be willing to pay for this bond today (V</w:t>
      </w:r>
      <w:r w:rsidR="00047666" w:rsidRPr="00BF16A2">
        <w:rPr>
          <w:rFonts w:ascii="Times New Roman" w:hAnsi="Times New Roman"/>
          <w:vertAlign w:val="subscript"/>
        </w:rPr>
        <w:t>B</w:t>
      </w:r>
      <w:proofErr w:type="gramStart"/>
      <w:r w:rsidR="00047666" w:rsidRPr="00BF16A2">
        <w:rPr>
          <w:rFonts w:ascii="Times New Roman" w:hAnsi="Times New Roman"/>
        </w:rPr>
        <w:t>) ?</w:t>
      </w:r>
      <w:proofErr w:type="gramEnd"/>
      <w:r w:rsidR="00236A11" w:rsidRPr="00BF16A2">
        <w:rPr>
          <w:rFonts w:ascii="Times New Roman" w:hAnsi="Times New Roman"/>
        </w:rPr>
        <w:t xml:space="preserve">  </w:t>
      </w: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V</w:t>
      </w:r>
      <w:r w:rsidRPr="00BF16A2">
        <w:rPr>
          <w:rFonts w:ascii="Times New Roman" w:hAnsi="Times New Roman"/>
          <w:vertAlign w:val="subscript"/>
        </w:rPr>
        <w:t>B</w:t>
      </w:r>
      <w:r w:rsidRPr="00BF16A2">
        <w:rPr>
          <w:rFonts w:ascii="Times New Roman" w:hAnsi="Times New Roman"/>
        </w:rPr>
        <w:t xml:space="preserve"> = ____________________.</w:t>
      </w: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FC0F61" w:rsidRPr="00BF16A2" w:rsidRDefault="00FC0F61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>3b</w:t>
      </w:r>
      <w:proofErr w:type="gramStart"/>
      <w:r w:rsidRPr="00BF16A2">
        <w:rPr>
          <w:rFonts w:ascii="Times New Roman" w:hAnsi="Times New Roman"/>
        </w:rPr>
        <w:t>.  In</w:t>
      </w:r>
      <w:proofErr w:type="gramEnd"/>
      <w:r w:rsidRPr="00BF16A2">
        <w:rPr>
          <w:rFonts w:ascii="Times New Roman" w:hAnsi="Times New Roman"/>
        </w:rPr>
        <w:t xml:space="preserve"> order to accurately assess the capital structure of a firm, it is necessary to convert its 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  <w:proofErr w:type="gramStart"/>
      <w:r w:rsidRPr="00BF16A2">
        <w:rPr>
          <w:rFonts w:ascii="Times New Roman" w:hAnsi="Times New Roman"/>
        </w:rPr>
        <w:t>balance</w:t>
      </w:r>
      <w:proofErr w:type="gramEnd"/>
      <w:r w:rsidRPr="00BF16A2">
        <w:rPr>
          <w:rFonts w:ascii="Times New Roman" w:hAnsi="Times New Roman"/>
        </w:rPr>
        <w:t xml:space="preserve"> sheet figures to a market value basis. KJM Corporation's balance sheet as of today, </w:t>
      </w:r>
    </w:p>
    <w:p w:rsidR="00E30D2B" w:rsidRPr="00BF16A2" w:rsidRDefault="008D33BF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DB513E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E30D2B" w:rsidRPr="00BF16A2">
        <w:rPr>
          <w:rFonts w:ascii="Times New Roman" w:hAnsi="Times New Roman"/>
        </w:rPr>
        <w:t>, 20</w:t>
      </w:r>
      <w:r w:rsidR="003836BB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E30D2B" w:rsidRPr="00BF16A2">
        <w:rPr>
          <w:rFonts w:ascii="Times New Roman" w:hAnsi="Times New Roman"/>
        </w:rPr>
        <w:t>, is as follows: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                Long-term debt (bonds, at par)   $10,000,000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                Preferred stock                    </w:t>
      </w:r>
      <w:r w:rsidRPr="00BF16A2">
        <w:rPr>
          <w:rFonts w:ascii="Times New Roman" w:hAnsi="Times New Roman"/>
        </w:rPr>
        <w:tab/>
      </w:r>
      <w:r w:rsidR="005F3103">
        <w:rPr>
          <w:rFonts w:ascii="Times New Roman" w:hAnsi="Times New Roman"/>
        </w:rPr>
        <w:t xml:space="preserve">   </w:t>
      </w:r>
      <w:r w:rsidRPr="00BF16A2">
        <w:rPr>
          <w:rFonts w:ascii="Times New Roman" w:hAnsi="Times New Roman"/>
        </w:rPr>
        <w:t>2,000,000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                Common stock ($10 par)             </w:t>
      </w:r>
      <w:r w:rsidR="005F3103">
        <w:rPr>
          <w:rFonts w:ascii="Times New Roman" w:hAnsi="Times New Roman"/>
        </w:rPr>
        <w:t xml:space="preserve"> </w:t>
      </w:r>
      <w:r w:rsidRPr="00BF16A2">
        <w:rPr>
          <w:rFonts w:ascii="Times New Roman" w:hAnsi="Times New Roman"/>
        </w:rPr>
        <w:t>10,000,000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                Retained earnings             </w:t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  <w:u w:val="single"/>
        </w:rPr>
        <w:t xml:space="preserve"> </w:t>
      </w:r>
      <w:r w:rsidR="005F3103">
        <w:rPr>
          <w:rFonts w:ascii="Times New Roman" w:hAnsi="Times New Roman"/>
          <w:u w:val="single"/>
        </w:rPr>
        <w:t xml:space="preserve">  </w:t>
      </w:r>
      <w:r w:rsidRPr="00BF16A2">
        <w:rPr>
          <w:rFonts w:ascii="Times New Roman" w:hAnsi="Times New Roman"/>
          <w:u w:val="single"/>
        </w:rPr>
        <w:t>4,000,000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                Total debt and equity          </w:t>
      </w:r>
      <w:r w:rsidR="005F3103">
        <w:rPr>
          <w:rFonts w:ascii="Times New Roman" w:hAnsi="Times New Roman"/>
        </w:rPr>
        <w:tab/>
      </w:r>
      <w:r w:rsidRPr="00BF16A2">
        <w:rPr>
          <w:rFonts w:ascii="Times New Roman" w:hAnsi="Times New Roman"/>
          <w:u w:val="double"/>
        </w:rPr>
        <w:t>$26,000,000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  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The bonds have a 4 percent coupon rate, payable semiannually, and a par value of $1,000.  They 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proofErr w:type="gramStart"/>
      <w:r w:rsidRPr="00BF16A2">
        <w:rPr>
          <w:rFonts w:ascii="Times New Roman" w:hAnsi="Times New Roman"/>
        </w:rPr>
        <w:t>mature</w:t>
      </w:r>
      <w:proofErr w:type="gramEnd"/>
      <w:r w:rsidRPr="00BF16A2">
        <w:rPr>
          <w:rFonts w:ascii="Times New Roman" w:hAnsi="Times New Roman"/>
        </w:rPr>
        <w:t xml:space="preserve"> on </w:t>
      </w:r>
      <w:r w:rsidR="008D33BF">
        <w:rPr>
          <w:rFonts w:ascii="Times New Roman" w:hAnsi="Times New Roman"/>
        </w:rPr>
        <w:t>March</w:t>
      </w:r>
      <w:r w:rsidRPr="00BF16A2">
        <w:rPr>
          <w:rFonts w:ascii="Times New Roman" w:hAnsi="Times New Roman"/>
        </w:rPr>
        <w:t xml:space="preserve"> </w:t>
      </w:r>
      <w:r w:rsidR="00DB513E">
        <w:rPr>
          <w:rFonts w:ascii="Times New Roman" w:hAnsi="Times New Roman"/>
        </w:rPr>
        <w:t>2</w:t>
      </w:r>
      <w:r w:rsidR="008D33BF">
        <w:rPr>
          <w:rFonts w:ascii="Times New Roman" w:hAnsi="Times New Roman"/>
        </w:rPr>
        <w:t>0</w:t>
      </w:r>
      <w:r w:rsidRPr="00BF16A2">
        <w:rPr>
          <w:rFonts w:ascii="Times New Roman" w:hAnsi="Times New Roman"/>
        </w:rPr>
        <w:t>, 20</w:t>
      </w:r>
      <w:r w:rsidR="003836BB">
        <w:rPr>
          <w:rFonts w:ascii="Times New Roman" w:hAnsi="Times New Roman"/>
        </w:rPr>
        <w:t>2</w:t>
      </w:r>
      <w:r w:rsidR="008D33BF">
        <w:rPr>
          <w:rFonts w:ascii="Times New Roman" w:hAnsi="Times New Roman"/>
        </w:rPr>
        <w:t>1</w:t>
      </w:r>
      <w:r w:rsidRPr="00BF16A2">
        <w:rPr>
          <w:rFonts w:ascii="Times New Roman" w:hAnsi="Times New Roman"/>
        </w:rPr>
        <w:t xml:space="preserve">.  The yield to maturity is 12 percent, so the bonds now sell below par. 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 w:rsidRPr="00BF16A2">
        <w:rPr>
          <w:rFonts w:ascii="Times New Roman" w:hAnsi="Times New Roman"/>
        </w:rPr>
        <w:t xml:space="preserve">What is the </w:t>
      </w:r>
      <w:r w:rsidRPr="00BF16A2">
        <w:rPr>
          <w:rFonts w:ascii="Times New Roman" w:hAnsi="Times New Roman"/>
          <w:u w:val="single"/>
        </w:rPr>
        <w:t>total</w:t>
      </w:r>
      <w:r w:rsidRPr="00BF16A2">
        <w:rPr>
          <w:rFonts w:ascii="Times New Roman" w:hAnsi="Times New Roman"/>
        </w:rPr>
        <w:t xml:space="preserve"> </w:t>
      </w:r>
      <w:r w:rsidRPr="00DB513E">
        <w:rPr>
          <w:rFonts w:ascii="Times New Roman" w:hAnsi="Times New Roman"/>
          <w:u w:val="single"/>
        </w:rPr>
        <w:t>current</w:t>
      </w:r>
      <w:r w:rsidRPr="00BF16A2">
        <w:rPr>
          <w:rFonts w:ascii="Times New Roman" w:hAnsi="Times New Roman"/>
        </w:rPr>
        <w:t xml:space="preserve"> </w:t>
      </w:r>
      <w:r w:rsidRPr="00DB513E">
        <w:rPr>
          <w:rFonts w:ascii="Times New Roman" w:hAnsi="Times New Roman"/>
          <w:u w:val="single"/>
        </w:rPr>
        <w:t>market</w:t>
      </w:r>
      <w:r w:rsidRPr="00BF16A2">
        <w:rPr>
          <w:rFonts w:ascii="Times New Roman" w:hAnsi="Times New Roman"/>
        </w:rPr>
        <w:t xml:space="preserve"> value of the firm's debt?</w:t>
      </w: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</w:p>
    <w:tbl>
      <w:tblPr>
        <w:tblStyle w:val="TableList1"/>
        <w:tblW w:w="5000" w:type="pct"/>
        <w:tblLook w:val="0000"/>
      </w:tblPr>
      <w:tblGrid>
        <w:gridCol w:w="4126"/>
        <w:gridCol w:w="2353"/>
        <w:gridCol w:w="3097"/>
      </w:tblGrid>
      <w:tr w:rsidR="00DF3BF6" w:rsidRPr="005C4955" w:rsidTr="00657FBA">
        <w:trPr>
          <w:cnfStyle w:val="000000100000"/>
          <w:trHeight w:val="315"/>
        </w:trPr>
        <w:tc>
          <w:tcPr>
            <w:tcW w:w="2261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>Book</w:t>
            </w:r>
          </w:p>
        </w:tc>
        <w:tc>
          <w:tcPr>
            <w:tcW w:w="1404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>Market values</w:t>
            </w:r>
          </w:p>
        </w:tc>
      </w:tr>
      <w:tr w:rsidR="00DF3BF6" w:rsidRPr="005C4955" w:rsidTr="00657FBA">
        <w:trPr>
          <w:cnfStyle w:val="000000010000"/>
          <w:trHeight w:val="315"/>
        </w:trPr>
        <w:tc>
          <w:tcPr>
            <w:tcW w:w="2261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Debt</w:t>
            </w:r>
          </w:p>
        </w:tc>
        <w:tc>
          <w:tcPr>
            <w:tcW w:w="1335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 xml:space="preserve">$20,000,000 </w:t>
            </w:r>
            <w:r w:rsidRPr="005C495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(A)</w:t>
            </w:r>
          </w:p>
        </w:tc>
        <w:tc>
          <w:tcPr>
            <w:tcW w:w="1404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$18,000,000</w:t>
            </w:r>
          </w:p>
        </w:tc>
      </w:tr>
      <w:tr w:rsidR="00DF3BF6" w:rsidRPr="005C4955" w:rsidTr="00657FBA">
        <w:trPr>
          <w:cnfStyle w:val="000000100000"/>
          <w:trHeight w:val="315"/>
        </w:trPr>
        <w:tc>
          <w:tcPr>
            <w:tcW w:w="2261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Equity</w:t>
            </w:r>
          </w:p>
        </w:tc>
        <w:tc>
          <w:tcPr>
            <w:tcW w:w="1335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>$30,000,000</w:t>
            </w:r>
          </w:p>
        </w:tc>
        <w:tc>
          <w:tcPr>
            <w:tcW w:w="1404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C4955">
              <w:rPr>
                <w:rFonts w:asciiTheme="minorHAnsi" w:hAnsiTheme="minorHAnsi"/>
                <w:sz w:val="22"/>
                <w:szCs w:val="22"/>
              </w:rPr>
              <w:t xml:space="preserve">$45,000,000 </w:t>
            </w:r>
            <w:r w:rsidRPr="005C495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=$4.5 * 10,000,000</w:t>
            </w:r>
          </w:p>
        </w:tc>
      </w:tr>
      <w:tr w:rsidR="00DF3BF6" w:rsidRPr="005C4955" w:rsidTr="00657FBA">
        <w:trPr>
          <w:cnfStyle w:val="000000010000"/>
          <w:trHeight w:val="315"/>
        </w:trPr>
        <w:tc>
          <w:tcPr>
            <w:tcW w:w="2261" w:type="pct"/>
            <w:noWrap/>
          </w:tcPr>
          <w:p w:rsidR="00DF3BF6" w:rsidRPr="005C4955" w:rsidRDefault="00DF3BF6" w:rsidP="00657F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335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$50,000,000 </w:t>
            </w:r>
            <w:r w:rsidRPr="005C495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(B)</w:t>
            </w:r>
          </w:p>
        </w:tc>
        <w:tc>
          <w:tcPr>
            <w:tcW w:w="1404" w:type="pct"/>
            <w:noWrap/>
          </w:tcPr>
          <w:p w:rsidR="00DF3BF6" w:rsidRPr="005C4955" w:rsidRDefault="00DF3BF6" w:rsidP="00657FB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955">
              <w:rPr>
                <w:rFonts w:asciiTheme="minorHAnsi" w:hAnsiTheme="minorHAnsi"/>
                <w:b/>
                <w:bCs/>
                <w:sz w:val="22"/>
                <w:szCs w:val="22"/>
              </w:rPr>
              <w:t>$63,000,000</w:t>
            </w:r>
          </w:p>
        </w:tc>
      </w:tr>
    </w:tbl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</w:rPr>
      </w:pPr>
    </w:p>
    <w:p w:rsidR="00E30D2B" w:rsidRPr="00BF16A2" w:rsidRDefault="00E30D2B" w:rsidP="00E30D2B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both"/>
        <w:rPr>
          <w:rFonts w:ascii="Times New Roman" w:hAnsi="Times New Roman"/>
          <w:u w:val="single"/>
        </w:rPr>
      </w:pP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Total Current Market Value of Debt = ____________________.</w:t>
      </w:r>
    </w:p>
    <w:p w:rsidR="00236A11" w:rsidRPr="00BF16A2" w:rsidRDefault="00236A11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047666" w:rsidRPr="00BF16A2" w:rsidRDefault="00047666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236A11" w:rsidRPr="00BF16A2" w:rsidRDefault="00224DFF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>4a</w:t>
      </w:r>
      <w:proofErr w:type="gramStart"/>
      <w:r w:rsidRPr="00BF16A2">
        <w:rPr>
          <w:rFonts w:ascii="Times New Roman" w:hAnsi="Times New Roman"/>
        </w:rPr>
        <w:t>.  (</w:t>
      </w:r>
      <w:proofErr w:type="gramEnd"/>
      <w:r w:rsidRPr="00BF16A2">
        <w:rPr>
          <w:rFonts w:ascii="Times New Roman" w:hAnsi="Times New Roman"/>
        </w:rPr>
        <w:t>4</w:t>
      </w:r>
      <w:r w:rsidR="00236A11" w:rsidRPr="00BF16A2">
        <w:rPr>
          <w:rFonts w:ascii="Times New Roman" w:hAnsi="Times New Roman"/>
        </w:rPr>
        <w:t xml:space="preserve"> Poin</w:t>
      </w:r>
      <w:r w:rsidR="00E30D2B" w:rsidRPr="00BF16A2">
        <w:rPr>
          <w:rFonts w:ascii="Times New Roman" w:hAnsi="Times New Roman"/>
        </w:rPr>
        <w:t>ts).  Cartwright Brothers’ stock is currently selling for $</w:t>
      </w:r>
      <w:r w:rsidR="00F32B93" w:rsidRPr="00BF16A2">
        <w:rPr>
          <w:rFonts w:ascii="Times New Roman" w:hAnsi="Times New Roman"/>
        </w:rPr>
        <w:t>24.75</w:t>
      </w:r>
      <w:r w:rsidR="00E30D2B" w:rsidRPr="00BF16A2">
        <w:rPr>
          <w:rFonts w:ascii="Times New Roman" w:hAnsi="Times New Roman"/>
        </w:rPr>
        <w:t xml:space="preserve"> a share.  T</w:t>
      </w:r>
      <w:r w:rsidR="00F32B93" w:rsidRPr="00BF16A2">
        <w:rPr>
          <w:rFonts w:ascii="Times New Roman" w:hAnsi="Times New Roman"/>
        </w:rPr>
        <w:t>he stock is expected to pay a $1.55</w:t>
      </w:r>
      <w:r w:rsidR="00E30D2B" w:rsidRPr="00BF16A2">
        <w:rPr>
          <w:rFonts w:ascii="Times New Roman" w:hAnsi="Times New Roman"/>
        </w:rPr>
        <w:t xml:space="preserve"> dividend at the end of the year.  The stock’s dividend is expected to grow at a constant rate of </w:t>
      </w:r>
      <w:r w:rsidR="00F32B93" w:rsidRPr="00BF16A2">
        <w:rPr>
          <w:rFonts w:ascii="Times New Roman" w:hAnsi="Times New Roman"/>
        </w:rPr>
        <w:t>9</w:t>
      </w:r>
      <w:r w:rsidR="00E30D2B" w:rsidRPr="00BF16A2">
        <w:rPr>
          <w:rFonts w:ascii="Times New Roman" w:hAnsi="Times New Roman"/>
        </w:rPr>
        <w:t xml:space="preserve"> percent a year forever.  The risk-free rate (</w:t>
      </w:r>
      <w:proofErr w:type="spellStart"/>
      <w:r w:rsidR="00E30D2B" w:rsidRPr="00BF16A2">
        <w:rPr>
          <w:rFonts w:ascii="Times New Roman" w:hAnsi="Times New Roman"/>
        </w:rPr>
        <w:t>r</w:t>
      </w:r>
      <w:r w:rsidR="00E30D2B" w:rsidRPr="00BF16A2">
        <w:rPr>
          <w:rFonts w:ascii="Times New Roman" w:hAnsi="Times New Roman"/>
          <w:vertAlign w:val="subscript"/>
        </w:rPr>
        <w:t>RF</w:t>
      </w:r>
      <w:proofErr w:type="spellEnd"/>
      <w:r w:rsidR="00E30D2B" w:rsidRPr="00BF16A2">
        <w:rPr>
          <w:rFonts w:ascii="Times New Roman" w:hAnsi="Times New Roman"/>
        </w:rPr>
        <w:t xml:space="preserve">) is 6 percent and the market risk premium </w:t>
      </w:r>
      <w:r w:rsidR="00DB513E">
        <w:rPr>
          <w:rFonts w:ascii="Times New Roman" w:hAnsi="Times New Roman"/>
        </w:rPr>
        <w:t>(RP</w:t>
      </w:r>
      <w:r w:rsidR="00DB513E">
        <w:rPr>
          <w:rFonts w:ascii="Times New Roman" w:hAnsi="Times New Roman"/>
          <w:vertAlign w:val="subscript"/>
        </w:rPr>
        <w:t>M</w:t>
      </w:r>
      <w:r w:rsidR="00DB513E">
        <w:rPr>
          <w:rFonts w:ascii="Times New Roman" w:hAnsi="Times New Roman"/>
        </w:rPr>
        <w:t>)</w:t>
      </w:r>
      <w:r w:rsidR="00E30D2B" w:rsidRPr="00BF16A2">
        <w:rPr>
          <w:rFonts w:ascii="Times New Roman" w:hAnsi="Times New Roman"/>
        </w:rPr>
        <w:t xml:space="preserve"> is </w:t>
      </w:r>
      <w:r w:rsidR="00F32B93" w:rsidRPr="00BF16A2">
        <w:rPr>
          <w:rFonts w:ascii="Times New Roman" w:hAnsi="Times New Roman"/>
        </w:rPr>
        <w:t>8</w:t>
      </w:r>
      <w:r w:rsidR="00E30D2B" w:rsidRPr="00BF16A2">
        <w:rPr>
          <w:rFonts w:ascii="Times New Roman" w:hAnsi="Times New Roman"/>
        </w:rPr>
        <w:t xml:space="preserve"> percent.  What is the stock’s beta?</w:t>
      </w: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</w:r>
      <w:r w:rsidRPr="00BF16A2">
        <w:rPr>
          <w:rFonts w:ascii="Times New Roman" w:hAnsi="Times New Roman"/>
        </w:rPr>
        <w:tab/>
        <w:t>Beta = __________________.</w:t>
      </w: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E30D2B" w:rsidRPr="00BF16A2" w:rsidRDefault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5F3103" w:rsidRDefault="005F3103" w:rsidP="005F3103">
      <w:pPr>
        <w:widowControl/>
        <w:jc w:val="both"/>
        <w:rPr>
          <w:rFonts w:ascii="Times New Roman" w:hAnsi="Times New Roman"/>
        </w:rPr>
      </w:pPr>
    </w:p>
    <w:p w:rsidR="005F3103" w:rsidRDefault="005F3103" w:rsidP="005F3103">
      <w:pPr>
        <w:widowControl/>
        <w:jc w:val="both"/>
        <w:rPr>
          <w:rFonts w:ascii="Times New Roman" w:hAnsi="Times New Roman"/>
        </w:rPr>
      </w:pPr>
    </w:p>
    <w:p w:rsidR="005F3103" w:rsidRDefault="005F3103" w:rsidP="005F3103">
      <w:pPr>
        <w:widowControl/>
        <w:jc w:val="both"/>
        <w:rPr>
          <w:rFonts w:ascii="Times New Roman" w:hAnsi="Times New Roman"/>
        </w:rPr>
      </w:pPr>
    </w:p>
    <w:p w:rsidR="005F3103" w:rsidRPr="00DB513E" w:rsidRDefault="00224DFF" w:rsidP="005F3103">
      <w:pPr>
        <w:widowControl/>
        <w:jc w:val="both"/>
        <w:rPr>
          <w:rFonts w:ascii="Times New Roman" w:hAnsi="Times New Roman"/>
        </w:rPr>
      </w:pPr>
      <w:r w:rsidRPr="00DB513E">
        <w:rPr>
          <w:rFonts w:ascii="Times New Roman" w:hAnsi="Times New Roman"/>
        </w:rPr>
        <w:t>4b</w:t>
      </w:r>
      <w:proofErr w:type="gramStart"/>
      <w:r w:rsidRPr="00DB513E">
        <w:rPr>
          <w:rFonts w:ascii="Times New Roman" w:hAnsi="Times New Roman"/>
        </w:rPr>
        <w:t>.  (</w:t>
      </w:r>
      <w:proofErr w:type="gramEnd"/>
      <w:r w:rsidRPr="00DB513E">
        <w:rPr>
          <w:rFonts w:ascii="Times New Roman" w:hAnsi="Times New Roman"/>
        </w:rPr>
        <w:t>4</w:t>
      </w:r>
      <w:r w:rsidR="00E30D2B" w:rsidRPr="00DB513E">
        <w:rPr>
          <w:rFonts w:ascii="Times New Roman" w:hAnsi="Times New Roman"/>
        </w:rPr>
        <w:t xml:space="preserve"> Points).  </w:t>
      </w:r>
      <w:r w:rsidR="005F3103" w:rsidRPr="00DB513E">
        <w:rPr>
          <w:rFonts w:ascii="Times New Roman" w:hAnsi="Times New Roman"/>
        </w:rPr>
        <w:t>Quigley Inc.'s bonds currently sell for $1,080 and have a par value of $1,000.  They pay a $100 annual coupon and have a 15-year maturity, but they can be called in 5 years at $1,125.  What is their yield to maturity (YTM)?</w:t>
      </w:r>
    </w:p>
    <w:p w:rsidR="005F3103" w:rsidRPr="00DB513E" w:rsidRDefault="005F3103" w:rsidP="005F3103">
      <w:pPr>
        <w:pStyle w:val="BodyTextIndent2"/>
        <w:rPr>
          <w:rFonts w:ascii="Times New Roman" w:hAnsi="Times New Roman"/>
          <w:sz w:val="24"/>
          <w:szCs w:val="24"/>
        </w:rPr>
      </w:pPr>
    </w:p>
    <w:p w:rsidR="005F3103" w:rsidRPr="00DB513E" w:rsidRDefault="005F3103" w:rsidP="005F3103">
      <w:pPr>
        <w:pStyle w:val="BodyTextIndent2"/>
        <w:rPr>
          <w:rFonts w:ascii="Times New Roman" w:hAnsi="Times New Roman"/>
          <w:sz w:val="24"/>
          <w:szCs w:val="24"/>
        </w:rPr>
      </w:pPr>
    </w:p>
    <w:p w:rsidR="005F3103" w:rsidRPr="00DB513E" w:rsidRDefault="005F3103" w:rsidP="005F3103">
      <w:pPr>
        <w:pStyle w:val="BodyTextIndent2"/>
        <w:rPr>
          <w:rFonts w:ascii="Times New Roman" w:hAnsi="Times New Roman"/>
          <w:sz w:val="24"/>
          <w:szCs w:val="24"/>
        </w:rPr>
      </w:pPr>
    </w:p>
    <w:p w:rsidR="005F3103" w:rsidRPr="00DB513E" w:rsidRDefault="005F3103" w:rsidP="005F3103">
      <w:pPr>
        <w:pStyle w:val="BodyTextIndent2"/>
        <w:rPr>
          <w:rFonts w:ascii="Times New Roman" w:hAnsi="Times New Roman"/>
          <w:sz w:val="24"/>
          <w:szCs w:val="24"/>
        </w:rPr>
      </w:pPr>
    </w:p>
    <w:p w:rsidR="00BF16A2" w:rsidRPr="00DB513E" w:rsidRDefault="005F3103" w:rsidP="00BF16A2">
      <w:pPr>
        <w:pStyle w:val="BodyTextIndent2"/>
        <w:tabs>
          <w:tab w:val="left" w:pos="1440"/>
          <w:tab w:val="right" w:pos="64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B513E">
        <w:rPr>
          <w:rFonts w:ascii="Times New Roman" w:hAnsi="Times New Roman"/>
          <w:sz w:val="24"/>
          <w:szCs w:val="24"/>
        </w:rPr>
        <w:t>Yield to Maturity (r</w:t>
      </w:r>
      <w:r w:rsidRPr="00DB513E">
        <w:rPr>
          <w:rFonts w:ascii="Times New Roman" w:hAnsi="Times New Roman"/>
          <w:sz w:val="24"/>
          <w:szCs w:val="24"/>
          <w:vertAlign w:val="subscript"/>
        </w:rPr>
        <w:t>d</w:t>
      </w:r>
      <w:proofErr w:type="gramStart"/>
      <w:r w:rsidRPr="00DB513E">
        <w:rPr>
          <w:rFonts w:ascii="Times New Roman" w:hAnsi="Times New Roman"/>
          <w:sz w:val="24"/>
          <w:szCs w:val="24"/>
        </w:rPr>
        <w:t xml:space="preserve">)  </w:t>
      </w:r>
      <w:r w:rsidR="00BF16A2" w:rsidRPr="00DB513E">
        <w:rPr>
          <w:rFonts w:ascii="Times New Roman" w:hAnsi="Times New Roman"/>
          <w:sz w:val="24"/>
          <w:szCs w:val="24"/>
        </w:rPr>
        <w:t>=</w:t>
      </w:r>
      <w:proofErr w:type="gramEnd"/>
      <w:r w:rsidR="00BF16A2" w:rsidRPr="00DB513E">
        <w:rPr>
          <w:rFonts w:ascii="Times New Roman" w:hAnsi="Times New Roman"/>
          <w:sz w:val="24"/>
          <w:szCs w:val="24"/>
        </w:rPr>
        <w:t xml:space="preserve"> ____________________.</w:t>
      </w:r>
    </w:p>
    <w:p w:rsidR="00E30D2B" w:rsidRPr="00DB513E" w:rsidRDefault="00E30D2B" w:rsidP="00E30D2B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p w:rsidR="00DB513E" w:rsidRPr="00DB513E" w:rsidRDefault="00FC0F61" w:rsidP="00DB513E">
      <w:pPr>
        <w:widowControl/>
        <w:rPr>
          <w:rFonts w:ascii="Times New Roman" w:hAnsi="Times New Roman"/>
        </w:rPr>
      </w:pPr>
      <w:r w:rsidRPr="00DB513E">
        <w:rPr>
          <w:rFonts w:ascii="Times New Roman" w:hAnsi="Times New Roman"/>
        </w:rPr>
        <w:br w:type="page"/>
      </w:r>
      <w:r w:rsidRPr="00DB513E">
        <w:rPr>
          <w:rFonts w:ascii="Times New Roman" w:hAnsi="Times New Roman"/>
        </w:rPr>
        <w:lastRenderedPageBreak/>
        <w:t>5</w:t>
      </w:r>
      <w:r w:rsidR="00DB513E" w:rsidRPr="00DB513E">
        <w:rPr>
          <w:rFonts w:ascii="Times New Roman" w:hAnsi="Times New Roman"/>
        </w:rPr>
        <w:t>a</w:t>
      </w:r>
      <w:proofErr w:type="gramStart"/>
      <w:r w:rsidRPr="00DB513E">
        <w:rPr>
          <w:rFonts w:ascii="Times New Roman" w:hAnsi="Times New Roman"/>
        </w:rPr>
        <w:t xml:space="preserve">.  </w:t>
      </w:r>
      <w:r w:rsidR="00DB513E" w:rsidRPr="00DB513E">
        <w:rPr>
          <w:rFonts w:ascii="Times New Roman" w:hAnsi="Times New Roman"/>
        </w:rPr>
        <w:t>(</w:t>
      </w:r>
      <w:proofErr w:type="gramEnd"/>
      <w:r w:rsidR="00DB513E" w:rsidRPr="00DB513E">
        <w:rPr>
          <w:rFonts w:ascii="Times New Roman" w:hAnsi="Times New Roman"/>
        </w:rPr>
        <w:t xml:space="preserve">9 Points Total, 3 points each).  Bruner Breakfast Foods’ (BBF) balance sheet shows a total of $20 million long-term debt with a coupon rate of 8.00%.  The yield to maturity on this debt is 10.00%, and the debt has a total current market value of $18 million.  The balance sheet also shows that that the company has 10 million shares of stock, and total of common equity (common stock plus retained earnings) is $30 million.  The current stock price is $4.50 per share, and stockholders' required rate of return, </w:t>
      </w:r>
      <w:proofErr w:type="spellStart"/>
      <w:r w:rsidR="00DB513E" w:rsidRPr="00DB513E">
        <w:rPr>
          <w:rFonts w:ascii="Times New Roman" w:hAnsi="Times New Roman"/>
        </w:rPr>
        <w:t>r</w:t>
      </w:r>
      <w:r w:rsidR="00DB513E" w:rsidRPr="00DB513E">
        <w:rPr>
          <w:rFonts w:ascii="Times New Roman" w:hAnsi="Times New Roman"/>
          <w:vertAlign w:val="subscript"/>
        </w:rPr>
        <w:t>s</w:t>
      </w:r>
      <w:proofErr w:type="spellEnd"/>
      <w:r w:rsidR="00DB513E" w:rsidRPr="00DB513E">
        <w:rPr>
          <w:rFonts w:ascii="Times New Roman" w:hAnsi="Times New Roman"/>
        </w:rPr>
        <w:t xml:space="preserve">, is 12.25%.  The company recently decided that its target capital structure should have 50% debt, with the balance being common equity.  The tax rate is 40%.  </w:t>
      </w: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  <w:proofErr w:type="gramStart"/>
      <w:r w:rsidRPr="00DB513E">
        <w:rPr>
          <w:rFonts w:ascii="Times New Roman" w:hAnsi="Times New Roman"/>
        </w:rPr>
        <w:t>a</w:t>
      </w:r>
      <w:proofErr w:type="gramEnd"/>
      <w:r w:rsidRPr="00DB513E">
        <w:rPr>
          <w:rFonts w:ascii="Times New Roman" w:hAnsi="Times New Roman"/>
        </w:rPr>
        <w:t>,  Calculate BBF’s WACC on a Book Value Basis = _________________________.</w:t>
      </w: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  <w:r w:rsidRPr="00DB513E">
        <w:rPr>
          <w:rFonts w:ascii="Times New Roman" w:hAnsi="Times New Roman"/>
        </w:rPr>
        <w:t>5b.     Calculate BBF’s WACC on a Market Value Basis = _________________________.</w:t>
      </w: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8D33BF" w:rsidP="00DB513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5c</w:t>
      </w:r>
      <w:proofErr w:type="gramStart"/>
      <w:r>
        <w:rPr>
          <w:rFonts w:ascii="Times New Roman" w:hAnsi="Times New Roman"/>
        </w:rPr>
        <w:t>.</w:t>
      </w:r>
      <w:r w:rsidR="00DB513E" w:rsidRPr="00DB513E">
        <w:rPr>
          <w:rFonts w:ascii="Times New Roman" w:hAnsi="Times New Roman"/>
        </w:rPr>
        <w:t xml:space="preserve">  Calculate</w:t>
      </w:r>
      <w:proofErr w:type="gramEnd"/>
      <w:r w:rsidR="00DB513E" w:rsidRPr="00DB513E">
        <w:rPr>
          <w:rFonts w:ascii="Times New Roman" w:hAnsi="Times New Roman"/>
        </w:rPr>
        <w:t xml:space="preserve"> BBF’s WACC on a Target Value Basis = _________________________.</w:t>
      </w: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widowControl/>
        <w:rPr>
          <w:rFonts w:ascii="Times New Roman" w:hAnsi="Times New Roman"/>
        </w:rPr>
      </w:pPr>
    </w:p>
    <w:p w:rsidR="00DB513E" w:rsidRPr="00DB513E" w:rsidRDefault="00DB513E" w:rsidP="00DB513E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</w:rPr>
      </w:pPr>
    </w:p>
    <w:p w:rsidR="00FC0F61" w:rsidRPr="00DB513E" w:rsidRDefault="00FC0F61" w:rsidP="00DB513E">
      <w:pPr>
        <w:tabs>
          <w:tab w:val="left" w:pos="-1440"/>
          <w:tab w:val="left" w:pos="-720"/>
          <w:tab w:val="left" w:pos="0"/>
          <w:tab w:val="left" w:pos="722"/>
          <w:tab w:val="left" w:pos="1419"/>
          <w:tab w:val="left" w:pos="2167"/>
          <w:tab w:val="left" w:pos="2889"/>
          <w:tab w:val="left" w:pos="3603"/>
          <w:tab w:val="left" w:pos="4334"/>
          <w:tab w:val="left" w:pos="5056"/>
          <w:tab w:val="left" w:pos="5678"/>
          <w:tab w:val="left" w:pos="6501"/>
          <w:tab w:val="left" w:pos="7224"/>
          <w:tab w:val="left" w:pos="7862"/>
          <w:tab w:val="left" w:pos="8668"/>
          <w:tab w:val="left" w:pos="9391"/>
        </w:tabs>
        <w:suppressAutoHyphens/>
        <w:spacing w:line="240" w:lineRule="atLeast"/>
        <w:rPr>
          <w:rFonts w:ascii="Times New Roman" w:hAnsi="Times New Roman"/>
        </w:rPr>
      </w:pPr>
    </w:p>
    <w:sectPr w:rsidR="00FC0F61" w:rsidRPr="00DB513E">
      <w:headerReference w:type="default" r:id="rId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BA" w:rsidRDefault="00657FBA">
      <w:pPr>
        <w:spacing w:line="20" w:lineRule="exact"/>
      </w:pPr>
    </w:p>
  </w:endnote>
  <w:endnote w:type="continuationSeparator" w:id="0">
    <w:p w:rsidR="00657FBA" w:rsidRDefault="00657FBA">
      <w:r>
        <w:t xml:space="preserve"> </w:t>
      </w:r>
    </w:p>
  </w:endnote>
  <w:endnote w:type="continuationNotice" w:id="1">
    <w:p w:rsidR="00657FBA" w:rsidRDefault="00657FB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BA" w:rsidRDefault="00657FBA">
      <w:r>
        <w:separator/>
      </w:r>
    </w:p>
  </w:footnote>
  <w:footnote w:type="continuationSeparator" w:id="0">
    <w:p w:rsidR="00657FBA" w:rsidRDefault="0065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BA" w:rsidRDefault="00657FBA">
    <w:pPr>
      <w:tabs>
        <w:tab w:val="left" w:pos="-720"/>
      </w:tabs>
      <w:suppressAutoHyphens/>
      <w:spacing w:line="240" w:lineRule="atLeast"/>
    </w:pPr>
    <w:r>
      <w:rPr>
        <w:noProof/>
        <w:sz w:val="20"/>
      </w:rPr>
      <w:pict>
        <v:rect id="_x0000_s1025" style="position:absolute;margin-left:1in;margin-top:0;width:468pt;height:12.5pt;z-index:251657728;mso-position-horizontal-relative:page" o:allowincell="f" filled="f" stroked="f" strokeweight="0">
          <v:textbox inset="0,0,0,0">
            <w:txbxContent>
              <w:p w:rsidR="00657FBA" w:rsidRDefault="00657FBA">
                <w:pPr>
                  <w:tabs>
                    <w:tab w:val="center" w:pos="4680"/>
                    <w:tab w:val="right" w:pos="9360"/>
                  </w:tabs>
                  <w:rPr>
                    <w:rFonts w:ascii="Baskerville Old Face" w:hAnsi="Baskerville Old Face"/>
                    <w:sz w:val="25"/>
                    <w:szCs w:val="25"/>
                  </w:rPr>
                </w:pPr>
                <w:r>
                  <w:tab/>
                </w:r>
                <w:r>
                  <w:tab/>
                </w:r>
                <w:r>
                  <w:rPr>
                    <w:rFonts w:ascii="Baskerville Old Face" w:hAnsi="Baskerville Old Face"/>
                    <w:sz w:val="25"/>
                    <w:szCs w:val="25"/>
                  </w:rPr>
                  <w:fldChar w:fldCharType="begin"/>
                </w:r>
                <w:r>
                  <w:rPr>
                    <w:rFonts w:ascii="Baskerville Old Face" w:hAnsi="Baskerville Old Face"/>
                    <w:sz w:val="25"/>
                    <w:szCs w:val="25"/>
                  </w:rPr>
                  <w:instrText>page \* arabic</w:instrText>
                </w:r>
                <w:r>
                  <w:rPr>
                    <w:rFonts w:ascii="Baskerville Old Face" w:hAnsi="Baskerville Old Face"/>
                    <w:sz w:val="25"/>
                    <w:szCs w:val="25"/>
                  </w:rPr>
                  <w:fldChar w:fldCharType="separate"/>
                </w:r>
                <w:r w:rsidR="00902BDA">
                  <w:rPr>
                    <w:rFonts w:ascii="Baskerville Old Face" w:hAnsi="Baskerville Old Face"/>
                    <w:noProof/>
                    <w:sz w:val="25"/>
                    <w:szCs w:val="25"/>
                  </w:rPr>
                  <w:t>3</w:t>
                </w:r>
                <w:r>
                  <w:rPr>
                    <w:rFonts w:ascii="Baskerville Old Face" w:hAnsi="Baskerville Old Face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/>
        </v:rect>
      </w:pict>
    </w:r>
  </w:p>
  <w:p w:rsidR="00657FBA" w:rsidRDefault="00657FBA">
    <w:pPr>
      <w:tabs>
        <w:tab w:val="left" w:pos="-720"/>
      </w:tabs>
      <w:suppressAutoHyphens/>
      <w:spacing w:after="140" w:line="100" w:lineRule="exac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02423"/>
    <w:rsid w:val="00043045"/>
    <w:rsid w:val="00047666"/>
    <w:rsid w:val="000A26AD"/>
    <w:rsid w:val="001165A4"/>
    <w:rsid w:val="00224DFF"/>
    <w:rsid w:val="0023364C"/>
    <w:rsid w:val="00236A11"/>
    <w:rsid w:val="00237A93"/>
    <w:rsid w:val="00255A4F"/>
    <w:rsid w:val="002E71FC"/>
    <w:rsid w:val="00302423"/>
    <w:rsid w:val="00334BB8"/>
    <w:rsid w:val="003738BD"/>
    <w:rsid w:val="003836BB"/>
    <w:rsid w:val="004375E0"/>
    <w:rsid w:val="004402B9"/>
    <w:rsid w:val="004D5838"/>
    <w:rsid w:val="00525C54"/>
    <w:rsid w:val="0053450D"/>
    <w:rsid w:val="00555866"/>
    <w:rsid w:val="00585E24"/>
    <w:rsid w:val="005C642E"/>
    <w:rsid w:val="005F3103"/>
    <w:rsid w:val="00611AC2"/>
    <w:rsid w:val="00651B60"/>
    <w:rsid w:val="00657FBA"/>
    <w:rsid w:val="006662F3"/>
    <w:rsid w:val="006C285A"/>
    <w:rsid w:val="00723B24"/>
    <w:rsid w:val="00744112"/>
    <w:rsid w:val="007E3FD7"/>
    <w:rsid w:val="007F172A"/>
    <w:rsid w:val="008342F0"/>
    <w:rsid w:val="008D33BF"/>
    <w:rsid w:val="00902BDA"/>
    <w:rsid w:val="00935AFB"/>
    <w:rsid w:val="00A6508F"/>
    <w:rsid w:val="00BA25B5"/>
    <w:rsid w:val="00BF16A2"/>
    <w:rsid w:val="00BF1E23"/>
    <w:rsid w:val="00CA1A07"/>
    <w:rsid w:val="00CA67FB"/>
    <w:rsid w:val="00CC7C90"/>
    <w:rsid w:val="00D749FC"/>
    <w:rsid w:val="00DB3E3F"/>
    <w:rsid w:val="00DB513E"/>
    <w:rsid w:val="00DF3BF6"/>
    <w:rsid w:val="00DF687B"/>
    <w:rsid w:val="00E15576"/>
    <w:rsid w:val="00E30D2B"/>
    <w:rsid w:val="00E41F5A"/>
    <w:rsid w:val="00E67BDD"/>
    <w:rsid w:val="00F004E1"/>
    <w:rsid w:val="00F32B93"/>
    <w:rsid w:val="00F40DD6"/>
    <w:rsid w:val="00F949CF"/>
    <w:rsid w:val="00FC0F61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935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F16A2"/>
    <w:pPr>
      <w:widowControl/>
      <w:tabs>
        <w:tab w:val="left" w:pos="-720"/>
      </w:tabs>
      <w:suppressAutoHyphens/>
      <w:autoSpaceDE/>
      <w:autoSpaceDN/>
      <w:adjustRightInd/>
      <w:spacing w:line="240" w:lineRule="exact"/>
      <w:ind w:left="720" w:hanging="720"/>
      <w:jc w:val="both"/>
    </w:pPr>
    <w:rPr>
      <w:rFonts w:ascii="Courier New" w:hAnsi="Courier New"/>
      <w:sz w:val="20"/>
      <w:szCs w:val="20"/>
    </w:rPr>
  </w:style>
  <w:style w:type="table" w:styleId="TableList1">
    <w:name w:val="Table List 1"/>
    <w:basedOn w:val="TableNormal"/>
    <w:rsid w:val="00FF1BFE"/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F3BF6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F3BF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snhiu</dc:creator>
  <cp:lastModifiedBy>SchoonmakerA</cp:lastModifiedBy>
  <cp:revision>3</cp:revision>
  <cp:lastPrinted>2011-03-21T16:07:00Z</cp:lastPrinted>
  <dcterms:created xsi:type="dcterms:W3CDTF">2011-03-21T19:26:00Z</dcterms:created>
  <dcterms:modified xsi:type="dcterms:W3CDTF">2011-03-21T19:26:00Z</dcterms:modified>
</cp:coreProperties>
</file>