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2A3" w:rsidRPr="00DB02A3" w:rsidRDefault="00DB02A3" w:rsidP="00DB02A3">
      <w:pPr>
        <w:shd w:val="clear" w:color="auto" w:fill="FFFFFF"/>
        <w:spacing w:before="100" w:beforeAutospacing="1" w:after="100" w:afterAutospacing="1" w:line="240" w:lineRule="auto"/>
        <w:jc w:val="center"/>
        <w:outlineLvl w:val="5"/>
        <w:rPr>
          <w:rFonts w:ascii="Verdana" w:eastAsia="Times New Roman" w:hAnsi="Verdana" w:cs="Times New Roman"/>
          <w:b/>
          <w:bCs/>
          <w:color w:val="3366CC"/>
          <w:sz w:val="28"/>
          <w:szCs w:val="28"/>
        </w:rPr>
      </w:pPr>
      <w:r w:rsidRPr="00DB02A3">
        <w:rPr>
          <w:rFonts w:ascii="Verdana" w:eastAsia="Times New Roman" w:hAnsi="Verdana" w:cs="Times New Roman"/>
          <w:b/>
          <w:bCs/>
          <w:color w:val="3366CC"/>
          <w:sz w:val="28"/>
          <w:szCs w:val="28"/>
        </w:rPr>
        <w:t xml:space="preserve">Discipline, Suspension &amp; Termination (Handbooks, Wrongful Discharge, Procedural issues) </w:t>
      </w:r>
    </w:p>
    <w:p w:rsidR="00DB02A3" w:rsidRPr="00DB02A3" w:rsidRDefault="00DB02A3" w:rsidP="00DB02A3">
      <w:pPr>
        <w:shd w:val="clear" w:color="auto" w:fill="FFFFFF"/>
        <w:spacing w:after="0" w:line="240" w:lineRule="auto"/>
        <w:jc w:val="center"/>
        <w:rPr>
          <w:rFonts w:ascii="Verdana" w:eastAsia="Times New Roman" w:hAnsi="Verdana" w:cs="Times New Roman"/>
          <w:color w:val="000000"/>
          <w:sz w:val="20"/>
          <w:szCs w:val="20"/>
        </w:rPr>
      </w:pPr>
    </w:p>
    <w:tbl>
      <w:tblPr>
        <w:tblW w:w="0" w:type="auto"/>
        <w:tblCellSpacing w:w="0" w:type="dxa"/>
        <w:tblCellMar>
          <w:left w:w="0" w:type="dxa"/>
          <w:right w:w="0" w:type="dxa"/>
        </w:tblCellMar>
        <w:tblLook w:val="04A0"/>
      </w:tblPr>
      <w:tblGrid>
        <w:gridCol w:w="9360"/>
      </w:tblGrid>
      <w:tr w:rsidR="00DB02A3" w:rsidRPr="00DB02A3" w:rsidTr="00DB02A3">
        <w:trPr>
          <w:tblCellSpacing w:w="0" w:type="dxa"/>
        </w:trPr>
        <w:tc>
          <w:tcPr>
            <w:tcW w:w="0" w:type="auto"/>
            <w:hideMark/>
          </w:tcPr>
          <w:p w:rsidR="00DB02A3" w:rsidRPr="00DB02A3" w:rsidRDefault="00DB02A3" w:rsidP="00DB02A3">
            <w:pPr>
              <w:spacing w:before="100" w:beforeAutospacing="1" w:after="100" w:afterAutospacing="1" w:line="240" w:lineRule="auto"/>
              <w:rPr>
                <w:rFonts w:ascii="Verdana" w:eastAsia="Times New Roman" w:hAnsi="Verdana" w:cs="Times New Roman"/>
                <w:color w:val="000000"/>
                <w:sz w:val="17"/>
                <w:szCs w:val="17"/>
              </w:rPr>
            </w:pPr>
            <w:r w:rsidRPr="00DB02A3">
              <w:rPr>
                <w:rFonts w:ascii="Verdana" w:eastAsia="Times New Roman" w:hAnsi="Verdana" w:cs="Times New Roman"/>
                <w:color w:val="000000"/>
                <w:sz w:val="17"/>
                <w:szCs w:val="17"/>
              </w:rPr>
              <w:t>Continue on with the same reference</w:t>
            </w:r>
            <w:r>
              <w:rPr>
                <w:rFonts w:ascii="Verdana" w:eastAsia="Times New Roman" w:hAnsi="Verdana" w:cs="Times New Roman"/>
                <w:color w:val="000000"/>
                <w:sz w:val="17"/>
                <w:szCs w:val="17"/>
              </w:rPr>
              <w:t xml:space="preserve"> organization chosen (</w:t>
            </w:r>
            <w:r>
              <w:rPr>
                <w:rFonts w:ascii="Verdana" w:eastAsia="Times New Roman" w:hAnsi="Verdana" w:cs="Times New Roman"/>
                <w:b/>
                <w:color w:val="000000"/>
                <w:sz w:val="17"/>
                <w:szCs w:val="17"/>
              </w:rPr>
              <w:t>FED EX</w:t>
            </w:r>
            <w:r>
              <w:rPr>
                <w:rFonts w:ascii="Verdana" w:eastAsia="Times New Roman" w:hAnsi="Verdana" w:cs="Times New Roman"/>
                <w:color w:val="000000"/>
                <w:sz w:val="17"/>
                <w:szCs w:val="17"/>
              </w:rPr>
              <w:t>)</w:t>
            </w:r>
            <w:r w:rsidRPr="00DB02A3">
              <w:rPr>
                <w:rFonts w:ascii="Verdana" w:eastAsia="Times New Roman" w:hAnsi="Verdana" w:cs="Times New Roman"/>
                <w:color w:val="000000"/>
                <w:sz w:val="17"/>
                <w:szCs w:val="17"/>
              </w:rPr>
              <w:t>.</w:t>
            </w:r>
          </w:p>
          <w:p w:rsidR="00DB02A3" w:rsidRPr="00DB02A3" w:rsidRDefault="00DB02A3" w:rsidP="00DB02A3">
            <w:pPr>
              <w:spacing w:before="100" w:beforeAutospacing="1" w:after="100" w:afterAutospacing="1" w:line="240" w:lineRule="auto"/>
              <w:rPr>
                <w:rFonts w:ascii="Verdana" w:eastAsia="Times New Roman" w:hAnsi="Verdana" w:cs="Times New Roman"/>
                <w:color w:val="000000"/>
                <w:sz w:val="17"/>
                <w:szCs w:val="17"/>
              </w:rPr>
            </w:pPr>
            <w:r w:rsidRPr="00DB02A3">
              <w:rPr>
                <w:rFonts w:ascii="Verdana" w:eastAsia="Times New Roman" w:hAnsi="Verdana" w:cs="Times New Roman"/>
                <w:color w:val="000000"/>
                <w:sz w:val="17"/>
                <w:szCs w:val="17"/>
              </w:rPr>
              <w:t>Realize that some companies do not openly discuss their HRM practices. Perhaps the organization you chose for your SLP project is one of them.  So, sometimes you will need to make inferences and borrow ideas from other private-sector companies to build your discussion.  For example, you have looked but can’t find information on your chosen organization's approach to the SLP assignment topic.  But, you have read about other businesses’ approaches to it.  You could discuss those practices as they might work in your SLP organization.  This is an acceptable approach for this assignment.  Remember that the SLP organization that you have chosen is your "framework" for your SLP project.</w:t>
            </w:r>
            <w:r w:rsidRPr="00DB02A3">
              <w:rPr>
                <w:rFonts w:ascii="Verdana" w:eastAsia="Times New Roman" w:hAnsi="Verdana" w:cs="Times New Roman"/>
                <w:color w:val="000000"/>
                <w:sz w:val="17"/>
                <w:szCs w:val="17"/>
              </w:rPr>
              <w:br/>
            </w:r>
            <w:r w:rsidRPr="00DB02A3">
              <w:rPr>
                <w:rFonts w:ascii="Verdana" w:eastAsia="Times New Roman" w:hAnsi="Verdana" w:cs="Times New Roman"/>
                <w:color w:val="000000"/>
                <w:sz w:val="17"/>
                <w:szCs w:val="17"/>
              </w:rPr>
              <w:br/>
              <w:t>(Many of the companies, however, on the list do have their HRM practices widely known and written about.  Always look first to see what you can find.)</w:t>
            </w:r>
            <w:r w:rsidRPr="00DB02A3">
              <w:rPr>
                <w:rFonts w:ascii="Verdana" w:eastAsia="Times New Roman" w:hAnsi="Verdana" w:cs="Times New Roman"/>
                <w:color w:val="000000"/>
                <w:sz w:val="17"/>
                <w:szCs w:val="17"/>
              </w:rPr>
              <w:br/>
            </w:r>
            <w:r w:rsidRPr="00DB02A3">
              <w:rPr>
                <w:rFonts w:ascii="Verdana" w:eastAsia="Times New Roman" w:hAnsi="Verdana" w:cs="Times New Roman"/>
                <w:color w:val="000000"/>
                <w:sz w:val="17"/>
                <w:szCs w:val="17"/>
              </w:rPr>
              <w:br/>
              <w:t>This link has some pertinent information about other companies that might be useful to you as you work on your SLP assignments</w:t>
            </w:r>
            <w:proofErr w:type="gramStart"/>
            <w:r w:rsidRPr="00DB02A3">
              <w:rPr>
                <w:rFonts w:ascii="Verdana" w:eastAsia="Times New Roman" w:hAnsi="Verdana" w:cs="Times New Roman"/>
                <w:color w:val="000000"/>
                <w:sz w:val="17"/>
                <w:szCs w:val="17"/>
              </w:rPr>
              <w:t xml:space="preserve">  </w:t>
            </w:r>
            <w:proofErr w:type="gramEnd"/>
            <w:r w:rsidRPr="00DB02A3">
              <w:rPr>
                <w:rFonts w:ascii="Verdana" w:eastAsia="Times New Roman" w:hAnsi="Verdana" w:cs="Times New Roman"/>
                <w:color w:val="000000"/>
                <w:sz w:val="17"/>
                <w:szCs w:val="17"/>
              </w:rPr>
              <w:fldChar w:fldCharType="begin"/>
            </w:r>
            <w:r w:rsidRPr="00DB02A3">
              <w:rPr>
                <w:rFonts w:ascii="Verdana" w:eastAsia="Times New Roman" w:hAnsi="Verdana" w:cs="Times New Roman"/>
                <w:color w:val="000000"/>
                <w:sz w:val="17"/>
                <w:szCs w:val="17"/>
              </w:rPr>
              <w:instrText xml:space="preserve"> HYPERLINK "http://staff.tuiu.edu/exchweb/bin/redir.asp?URL=http://govinfo.library.unt.edu/npr/library/Best-Practices.htm" \t "_blank" </w:instrText>
            </w:r>
            <w:r w:rsidRPr="00DB02A3">
              <w:rPr>
                <w:rFonts w:ascii="Verdana" w:eastAsia="Times New Roman" w:hAnsi="Verdana" w:cs="Times New Roman"/>
                <w:color w:val="000000"/>
                <w:sz w:val="17"/>
                <w:szCs w:val="17"/>
              </w:rPr>
              <w:fldChar w:fldCharType="separate"/>
            </w:r>
            <w:r w:rsidRPr="00DB02A3">
              <w:rPr>
                <w:rFonts w:ascii="Verdana" w:eastAsia="Times New Roman" w:hAnsi="Verdana" w:cs="Times New Roman"/>
                <w:color w:val="336699"/>
                <w:sz w:val="20"/>
                <w:u w:val="single"/>
              </w:rPr>
              <w:t>http://govinfo.library.unt.edu/npr/library/Best-Practices.htm</w:t>
            </w:r>
            <w:r w:rsidRPr="00DB02A3">
              <w:rPr>
                <w:rFonts w:ascii="Verdana" w:eastAsia="Times New Roman" w:hAnsi="Verdana" w:cs="Times New Roman"/>
                <w:color w:val="000000"/>
                <w:sz w:val="17"/>
                <w:szCs w:val="17"/>
              </w:rPr>
              <w:fldChar w:fldCharType="end"/>
            </w:r>
            <w:r w:rsidRPr="00DB02A3">
              <w:rPr>
                <w:rFonts w:ascii="Verdana" w:eastAsia="Times New Roman" w:hAnsi="Verdana" w:cs="Times New Roman"/>
                <w:color w:val="000000"/>
                <w:sz w:val="17"/>
                <w:szCs w:val="17"/>
              </w:rPr>
              <w:t>.  Whether or not you utilize some of the information from this website is up to you.</w:t>
            </w:r>
          </w:p>
          <w:p w:rsidR="00DB02A3" w:rsidRPr="00DB02A3" w:rsidRDefault="00DB02A3" w:rsidP="00DB02A3">
            <w:pPr>
              <w:spacing w:before="100" w:beforeAutospacing="1" w:after="100" w:afterAutospacing="1" w:line="240" w:lineRule="auto"/>
              <w:rPr>
                <w:rFonts w:ascii="Verdana" w:eastAsia="Times New Roman" w:hAnsi="Verdana" w:cs="Times New Roman"/>
                <w:color w:val="000000"/>
                <w:sz w:val="17"/>
                <w:szCs w:val="17"/>
              </w:rPr>
            </w:pPr>
            <w:r w:rsidRPr="00DB02A3">
              <w:rPr>
                <w:rFonts w:ascii="Verdana" w:eastAsia="Times New Roman" w:hAnsi="Verdana" w:cs="Times New Roman"/>
                <w:color w:val="000000"/>
                <w:sz w:val="17"/>
                <w:szCs w:val="17"/>
              </w:rPr>
              <w:t xml:space="preserve">Another idea--search </w:t>
            </w:r>
            <w:proofErr w:type="spellStart"/>
            <w:r w:rsidRPr="00DB02A3">
              <w:rPr>
                <w:rFonts w:ascii="Verdana" w:eastAsia="Times New Roman" w:hAnsi="Verdana" w:cs="Times New Roman"/>
                <w:color w:val="000000"/>
                <w:sz w:val="17"/>
                <w:szCs w:val="17"/>
              </w:rPr>
              <w:t>ProQuest</w:t>
            </w:r>
            <w:proofErr w:type="spellEnd"/>
            <w:r w:rsidRPr="00DB02A3">
              <w:rPr>
                <w:rFonts w:ascii="Verdana" w:eastAsia="Times New Roman" w:hAnsi="Verdana" w:cs="Times New Roman"/>
                <w:color w:val="000000"/>
                <w:sz w:val="17"/>
                <w:szCs w:val="17"/>
              </w:rPr>
              <w:t xml:space="preserve"> for the HRM topics you are looking for and see what appears.  </w:t>
            </w:r>
            <w:proofErr w:type="spellStart"/>
            <w:r w:rsidRPr="00DB02A3">
              <w:rPr>
                <w:rFonts w:ascii="Verdana" w:eastAsia="Times New Roman" w:hAnsi="Verdana" w:cs="Times New Roman"/>
                <w:color w:val="000000"/>
                <w:sz w:val="17"/>
                <w:szCs w:val="17"/>
              </w:rPr>
              <w:t>HRMagazine</w:t>
            </w:r>
            <w:proofErr w:type="spellEnd"/>
            <w:r w:rsidRPr="00DB02A3">
              <w:rPr>
                <w:rFonts w:ascii="Verdana" w:eastAsia="Times New Roman" w:hAnsi="Verdana" w:cs="Times New Roman"/>
                <w:color w:val="000000"/>
                <w:sz w:val="17"/>
                <w:szCs w:val="17"/>
              </w:rPr>
              <w:t xml:space="preserve"> and HR Focus, for example, are magazines written for HRM professionals (both found in </w:t>
            </w:r>
            <w:proofErr w:type="spellStart"/>
            <w:r w:rsidRPr="00DB02A3">
              <w:rPr>
                <w:rFonts w:ascii="Verdana" w:eastAsia="Times New Roman" w:hAnsi="Verdana" w:cs="Times New Roman"/>
                <w:color w:val="000000"/>
                <w:sz w:val="17"/>
                <w:szCs w:val="17"/>
              </w:rPr>
              <w:t>ProQuest</w:t>
            </w:r>
            <w:proofErr w:type="spellEnd"/>
            <w:r w:rsidRPr="00DB02A3">
              <w:rPr>
                <w:rFonts w:ascii="Verdana" w:eastAsia="Times New Roman" w:hAnsi="Verdana" w:cs="Times New Roman"/>
                <w:color w:val="000000"/>
                <w:sz w:val="17"/>
                <w:szCs w:val="17"/>
              </w:rPr>
              <w:t xml:space="preserve"> (TUI Library).  Many of their articles discuss specific employer programs.</w:t>
            </w:r>
            <w:r>
              <w:rPr>
                <w:rFonts w:ascii="Verdana" w:eastAsia="Times New Roman" w:hAnsi="Verdana" w:cs="Times New Roman"/>
                <w:b/>
                <w:color w:val="000000"/>
                <w:sz w:val="17"/>
                <w:szCs w:val="17"/>
              </w:rPr>
              <w:t>(On second and third page)</w:t>
            </w:r>
          </w:p>
          <w:p w:rsidR="00DB02A3" w:rsidRPr="00DB02A3" w:rsidRDefault="00DB02A3" w:rsidP="00DB02A3">
            <w:pPr>
              <w:spacing w:before="100" w:beforeAutospacing="1" w:after="100" w:afterAutospacing="1" w:line="240" w:lineRule="auto"/>
              <w:rPr>
                <w:rFonts w:ascii="Verdana" w:eastAsia="Times New Roman" w:hAnsi="Verdana" w:cs="Times New Roman"/>
                <w:color w:val="000000"/>
                <w:sz w:val="17"/>
                <w:szCs w:val="17"/>
              </w:rPr>
            </w:pPr>
            <w:r w:rsidRPr="00DB02A3">
              <w:rPr>
                <w:rFonts w:ascii="Verdana" w:eastAsia="Times New Roman" w:hAnsi="Verdana" w:cs="Times New Roman"/>
                <w:color w:val="000000"/>
                <w:sz w:val="17"/>
                <w:szCs w:val="17"/>
              </w:rPr>
              <w:t>Again, we are not looking for factual information specific to your chosen SLP employer.  We are looking at current, HRM-specific information that might be applicable to the employer you have chosen.</w:t>
            </w:r>
          </w:p>
          <w:p w:rsidR="00DB02A3" w:rsidRPr="00DB02A3" w:rsidRDefault="00DB02A3" w:rsidP="00DB02A3">
            <w:pPr>
              <w:spacing w:before="100" w:beforeAutospacing="1" w:after="100" w:afterAutospacing="1" w:line="240" w:lineRule="auto"/>
              <w:rPr>
                <w:rFonts w:ascii="Verdana" w:eastAsia="Times New Roman" w:hAnsi="Verdana" w:cs="Times New Roman"/>
                <w:color w:val="000000"/>
                <w:sz w:val="17"/>
                <w:szCs w:val="17"/>
              </w:rPr>
            </w:pPr>
            <w:r w:rsidRPr="00DB02A3">
              <w:rPr>
                <w:rFonts w:ascii="Verdana" w:eastAsia="Times New Roman" w:hAnsi="Verdana" w:cs="Times New Roman"/>
                <w:color w:val="000000"/>
                <w:sz w:val="17"/>
                <w:szCs w:val="17"/>
              </w:rPr>
              <w:t>For th</w:t>
            </w:r>
            <w:r>
              <w:rPr>
                <w:rFonts w:ascii="Verdana" w:eastAsia="Times New Roman" w:hAnsi="Verdana" w:cs="Times New Roman"/>
                <w:color w:val="000000"/>
                <w:sz w:val="17"/>
                <w:szCs w:val="17"/>
              </w:rPr>
              <w:t>is</w:t>
            </w:r>
            <w:r w:rsidRPr="00DB02A3">
              <w:rPr>
                <w:rFonts w:ascii="Verdana" w:eastAsia="Times New Roman" w:hAnsi="Verdana" w:cs="Times New Roman"/>
                <w:b/>
                <w:bCs/>
                <w:color w:val="000000"/>
                <w:sz w:val="17"/>
              </w:rPr>
              <w:t xml:space="preserve"> </w:t>
            </w:r>
            <w:r w:rsidRPr="00DB02A3">
              <w:rPr>
                <w:rFonts w:ascii="Verdana" w:eastAsia="Times New Roman" w:hAnsi="Verdana" w:cs="Times New Roman"/>
                <w:bCs/>
                <w:color w:val="000000"/>
                <w:sz w:val="17"/>
              </w:rPr>
              <w:t>assignment</w:t>
            </w:r>
            <w:r w:rsidRPr="00DB02A3">
              <w:rPr>
                <w:rFonts w:ascii="Verdana" w:eastAsia="Times New Roman" w:hAnsi="Verdana" w:cs="Times New Roman"/>
                <w:color w:val="000000"/>
                <w:sz w:val="17"/>
                <w:szCs w:val="17"/>
              </w:rPr>
              <w:t>, you need to compare and contrast policies and practices in your SLP organization with what the laws say specific to disciplinary action (including discharge), and/or employee rights that might involve disciplinary action (including discharge). </w:t>
            </w:r>
          </w:p>
          <w:p w:rsidR="00DB02A3" w:rsidRPr="00DB02A3" w:rsidRDefault="00DB02A3" w:rsidP="00DB02A3">
            <w:pPr>
              <w:spacing w:before="100" w:beforeAutospacing="1" w:after="100" w:afterAutospacing="1" w:line="240" w:lineRule="auto"/>
              <w:rPr>
                <w:rFonts w:ascii="Verdana" w:eastAsia="Times New Roman" w:hAnsi="Verdana" w:cs="Times New Roman"/>
                <w:color w:val="000000"/>
                <w:sz w:val="17"/>
                <w:szCs w:val="17"/>
              </w:rPr>
            </w:pPr>
            <w:r w:rsidRPr="00DB02A3">
              <w:rPr>
                <w:rFonts w:ascii="Verdana" w:eastAsia="Times New Roman" w:hAnsi="Verdana" w:cs="Times New Roman"/>
                <w:b/>
                <w:bCs/>
                <w:color w:val="000000"/>
                <w:sz w:val="17"/>
              </w:rPr>
              <w:t xml:space="preserve">--Examine the laws from your background readings and other research.  Discuss how they apply to your SLP organization.  </w:t>
            </w:r>
          </w:p>
          <w:p w:rsidR="00DB02A3" w:rsidRPr="00DB02A3" w:rsidRDefault="00DB02A3" w:rsidP="00DB02A3">
            <w:pPr>
              <w:spacing w:before="100" w:beforeAutospacing="1" w:after="100" w:afterAutospacing="1" w:line="240" w:lineRule="auto"/>
              <w:rPr>
                <w:rFonts w:ascii="Verdana" w:eastAsia="Times New Roman" w:hAnsi="Verdana" w:cs="Times New Roman"/>
                <w:color w:val="000000"/>
                <w:sz w:val="17"/>
                <w:szCs w:val="17"/>
              </w:rPr>
            </w:pPr>
            <w:r w:rsidRPr="00DB02A3">
              <w:rPr>
                <w:rFonts w:ascii="Verdana" w:eastAsia="Times New Roman" w:hAnsi="Verdana" w:cs="Times New Roman"/>
                <w:b/>
                <w:bCs/>
                <w:color w:val="000000"/>
                <w:sz w:val="17"/>
              </w:rPr>
              <w:t>--What HRM policies/practices/procedures are in place in your SLP organization to ensure compliance with the laws related to disciplinary action (including discharge) and protected employee rights?  Provide a detailed discussion.</w:t>
            </w:r>
          </w:p>
          <w:p w:rsidR="00DB02A3" w:rsidRPr="00DB02A3" w:rsidRDefault="00DB02A3" w:rsidP="00DB02A3">
            <w:pPr>
              <w:spacing w:before="100" w:beforeAutospacing="1" w:after="100" w:afterAutospacing="1" w:line="240" w:lineRule="auto"/>
              <w:rPr>
                <w:rFonts w:ascii="Verdana" w:eastAsia="Times New Roman" w:hAnsi="Verdana" w:cs="Times New Roman"/>
                <w:color w:val="000000"/>
                <w:sz w:val="17"/>
                <w:szCs w:val="17"/>
              </w:rPr>
            </w:pPr>
            <w:r w:rsidRPr="00DB02A3">
              <w:rPr>
                <w:rFonts w:ascii="Verdana" w:eastAsia="Times New Roman" w:hAnsi="Verdana" w:cs="Times New Roman"/>
                <w:b/>
                <w:bCs/>
                <w:color w:val="000000"/>
                <w:sz w:val="17"/>
              </w:rPr>
              <w:t>--Include an introductory paragraph and a concluding paragraph that make an overall assessment of the relationship between the laws and the practices in your selected private-sector organization.</w:t>
            </w:r>
          </w:p>
        </w:tc>
      </w:tr>
    </w:tbl>
    <w:p w:rsidR="00CD06B6" w:rsidRDefault="00CD06B6"/>
    <w:p w:rsidR="00DB02A3" w:rsidRDefault="00DB02A3"/>
    <w:p w:rsidR="00DB02A3" w:rsidRDefault="00DB02A3"/>
    <w:p w:rsidR="00DB02A3" w:rsidRDefault="00DB02A3"/>
    <w:p w:rsidR="00DB02A3" w:rsidRDefault="00DB02A3"/>
    <w:p w:rsidR="00DB02A3" w:rsidRDefault="00DB02A3"/>
    <w:p w:rsidR="00DB02A3" w:rsidRDefault="00DB02A3"/>
    <w:p w:rsidR="00DB02A3" w:rsidRDefault="00DB02A3" w:rsidP="00DB02A3">
      <w:pPr>
        <w:pStyle w:val="Heading2"/>
        <w:shd w:val="clear" w:color="auto" w:fill="FFFFFF"/>
      </w:pPr>
      <w:r>
        <w:lastRenderedPageBreak/>
        <w:t>Required Materials</w:t>
      </w:r>
    </w:p>
    <w:p w:rsidR="00DB02A3" w:rsidRDefault="00DB02A3" w:rsidP="00DB02A3">
      <w:pPr>
        <w:pStyle w:val="NormalWeb"/>
        <w:shd w:val="clear" w:color="auto" w:fill="FFFFFF"/>
        <w:rPr>
          <w:rFonts w:ascii="Verdana" w:hAnsi="Verdana"/>
          <w:color w:val="000000"/>
          <w:sz w:val="20"/>
          <w:szCs w:val="20"/>
        </w:rPr>
      </w:pPr>
      <w:r>
        <w:rPr>
          <w:rFonts w:ascii="Verdana" w:hAnsi="Verdana"/>
          <w:color w:val="000000"/>
          <w:sz w:val="20"/>
          <w:szCs w:val="20"/>
        </w:rPr>
        <w:t xml:space="preserve">Bing, Stanley. (2007, Jul 23).  </w:t>
      </w:r>
      <w:proofErr w:type="gramStart"/>
      <w:r>
        <w:rPr>
          <w:rFonts w:ascii="Verdana" w:hAnsi="Verdana"/>
          <w:color w:val="000000"/>
          <w:sz w:val="20"/>
          <w:szCs w:val="20"/>
        </w:rPr>
        <w:t>A tale of three firings.</w:t>
      </w:r>
      <w:proofErr w:type="gramEnd"/>
      <w:r>
        <w:rPr>
          <w:rFonts w:ascii="Verdana" w:hAnsi="Verdana"/>
          <w:color w:val="000000"/>
          <w:sz w:val="20"/>
          <w:szCs w:val="20"/>
        </w:rPr>
        <w:t xml:space="preserve">  </w:t>
      </w:r>
      <w:proofErr w:type="gramStart"/>
      <w:r>
        <w:rPr>
          <w:rFonts w:ascii="Verdana" w:hAnsi="Verdana"/>
          <w:color w:val="000000"/>
          <w:sz w:val="20"/>
          <w:szCs w:val="20"/>
        </w:rPr>
        <w:t>Fortune, 156(2), 210.</w:t>
      </w:r>
      <w:proofErr w:type="gramEnd"/>
      <w:r>
        <w:rPr>
          <w:rFonts w:ascii="Verdana" w:hAnsi="Verdana"/>
          <w:color w:val="000000"/>
          <w:sz w:val="20"/>
          <w:szCs w:val="20"/>
        </w:rPr>
        <w:t xml:space="preserve"> Retrieved November 15, 2010, from </w:t>
      </w:r>
      <w:hyperlink r:id="rId4" w:history="1">
        <w:r>
          <w:rPr>
            <w:rStyle w:val="Hyperlink"/>
          </w:rPr>
          <w:t>http://proquest.umi.com/pqdweb?did=1301936091&amp;sid=1&amp;Fmt=3&amp;clientId =29440&amp;RQT=309&amp;VName=PQD</w:t>
        </w:r>
      </w:hyperlink>
      <w:r>
        <w:rPr>
          <w:rFonts w:ascii="Verdana" w:hAnsi="Verdana"/>
          <w:color w:val="000000"/>
          <w:sz w:val="20"/>
          <w:szCs w:val="20"/>
        </w:rPr>
        <w:t> </w:t>
      </w:r>
    </w:p>
    <w:p w:rsidR="00DB02A3" w:rsidRDefault="00DB02A3" w:rsidP="00DB02A3">
      <w:pPr>
        <w:pStyle w:val="NormalWeb"/>
        <w:shd w:val="clear" w:color="auto" w:fill="FFFFFF"/>
        <w:rPr>
          <w:rFonts w:ascii="Verdana" w:hAnsi="Verdana"/>
          <w:color w:val="000000"/>
          <w:sz w:val="20"/>
          <w:szCs w:val="20"/>
        </w:rPr>
      </w:pPr>
      <w:proofErr w:type="spellStart"/>
      <w:r>
        <w:rPr>
          <w:rFonts w:ascii="Verdana" w:hAnsi="Verdana"/>
          <w:color w:val="000000"/>
          <w:sz w:val="20"/>
          <w:szCs w:val="20"/>
        </w:rPr>
        <w:t>Diedrich</w:t>
      </w:r>
      <w:proofErr w:type="spellEnd"/>
      <w:r>
        <w:rPr>
          <w:rFonts w:ascii="Verdana" w:hAnsi="Verdana"/>
          <w:color w:val="000000"/>
          <w:sz w:val="20"/>
          <w:szCs w:val="20"/>
        </w:rPr>
        <w:t xml:space="preserve">, Elaine.  (2008, Feb 20).  </w:t>
      </w:r>
      <w:proofErr w:type="gramStart"/>
      <w:r>
        <w:rPr>
          <w:rFonts w:ascii="Verdana" w:hAnsi="Verdana"/>
          <w:color w:val="000000"/>
          <w:sz w:val="20"/>
          <w:szCs w:val="20"/>
        </w:rPr>
        <w:t>Firing the right way.</w:t>
      </w:r>
      <w:proofErr w:type="gramEnd"/>
      <w:r>
        <w:rPr>
          <w:rFonts w:ascii="Verdana" w:hAnsi="Verdana"/>
          <w:color w:val="000000"/>
          <w:sz w:val="20"/>
          <w:szCs w:val="20"/>
        </w:rPr>
        <w:t xml:space="preserve">  </w:t>
      </w:r>
      <w:proofErr w:type="gramStart"/>
      <w:r>
        <w:rPr>
          <w:rFonts w:ascii="Verdana" w:hAnsi="Verdana"/>
          <w:color w:val="000000"/>
          <w:sz w:val="20"/>
          <w:szCs w:val="20"/>
        </w:rPr>
        <w:t>Pittsburgh Post-Gazette, p. E8.</w:t>
      </w:r>
      <w:proofErr w:type="gramEnd"/>
      <w:r>
        <w:rPr>
          <w:rFonts w:ascii="Verdana" w:hAnsi="Verdana"/>
          <w:color w:val="000000"/>
          <w:sz w:val="20"/>
          <w:szCs w:val="20"/>
        </w:rPr>
        <w:t xml:space="preserve"> Retrieved November 15, 2010, from </w:t>
      </w:r>
      <w:hyperlink r:id="rId5" w:history="1">
        <w:r>
          <w:rPr>
            <w:rStyle w:val="Hyperlink"/>
          </w:rPr>
          <w:t>http://proquest.umi.com/pqdweb?did=1431806041&amp;sid=2&amp;Fmt=3&amp;clientId =29440&amp;RQT=309&amp;VName=PQD</w:t>
        </w:r>
      </w:hyperlink>
    </w:p>
    <w:p w:rsidR="00DB02A3" w:rsidRDefault="00DB02A3" w:rsidP="00DB02A3">
      <w:pPr>
        <w:pStyle w:val="NormalWeb"/>
        <w:shd w:val="clear" w:color="auto" w:fill="FFFFFF"/>
        <w:rPr>
          <w:rFonts w:ascii="Verdana" w:hAnsi="Verdana"/>
          <w:color w:val="000000"/>
          <w:sz w:val="20"/>
          <w:szCs w:val="20"/>
        </w:rPr>
      </w:pPr>
      <w:r>
        <w:rPr>
          <w:rFonts w:ascii="Verdana" w:hAnsi="Verdana"/>
          <w:color w:val="000000"/>
          <w:sz w:val="20"/>
          <w:szCs w:val="20"/>
        </w:rPr>
        <w:t xml:space="preserve">Hirschman, C. (2003, Feb).  </w:t>
      </w:r>
      <w:proofErr w:type="gramStart"/>
      <w:r>
        <w:rPr>
          <w:rFonts w:ascii="Verdana" w:hAnsi="Verdana"/>
          <w:color w:val="000000"/>
          <w:sz w:val="20"/>
          <w:szCs w:val="20"/>
        </w:rPr>
        <w:t>Off-duty, out of work.</w:t>
      </w:r>
      <w:proofErr w:type="gramEnd"/>
      <w:r>
        <w:rPr>
          <w:rFonts w:ascii="Verdana" w:hAnsi="Verdana"/>
          <w:color w:val="000000"/>
          <w:sz w:val="20"/>
          <w:szCs w:val="20"/>
        </w:rPr>
        <w:t xml:space="preserve">  </w:t>
      </w:r>
      <w:proofErr w:type="spellStart"/>
      <w:r>
        <w:rPr>
          <w:rFonts w:ascii="Verdana" w:hAnsi="Verdana"/>
          <w:color w:val="000000"/>
          <w:sz w:val="20"/>
          <w:szCs w:val="20"/>
        </w:rPr>
        <w:t>HRMagazine</w:t>
      </w:r>
      <w:proofErr w:type="spellEnd"/>
      <w:r>
        <w:rPr>
          <w:rFonts w:ascii="Verdana" w:hAnsi="Verdana"/>
          <w:color w:val="000000"/>
          <w:sz w:val="20"/>
          <w:szCs w:val="20"/>
        </w:rPr>
        <w:t xml:space="preserve">, 48(2), 50-56. Retrieved November 15, 2010, from </w:t>
      </w:r>
      <w:hyperlink r:id="rId6" w:history="1">
        <w:r>
          <w:rPr>
            <w:rStyle w:val="Hyperlink"/>
          </w:rPr>
          <w:t>http://proquest.umi.com/pqdweb?did=286023891&amp;sid=13&amp;Fmt=3&amp;clientId =29440&amp;RQT=309&amp;VName=PQD</w:t>
        </w:r>
      </w:hyperlink>
      <w:r>
        <w:rPr>
          <w:rFonts w:ascii="Verdana" w:hAnsi="Verdana"/>
          <w:color w:val="000000"/>
          <w:sz w:val="20"/>
          <w:szCs w:val="20"/>
        </w:rPr>
        <w:t>  </w:t>
      </w:r>
    </w:p>
    <w:p w:rsidR="00DB02A3" w:rsidRDefault="00DB02A3" w:rsidP="00DB02A3">
      <w:pPr>
        <w:pStyle w:val="NormalWeb"/>
        <w:shd w:val="clear" w:color="auto" w:fill="FFFFFF"/>
        <w:rPr>
          <w:rFonts w:ascii="Verdana" w:hAnsi="Verdana"/>
          <w:color w:val="000000"/>
          <w:sz w:val="20"/>
          <w:szCs w:val="20"/>
        </w:rPr>
      </w:pPr>
      <w:proofErr w:type="spellStart"/>
      <w:r>
        <w:rPr>
          <w:rFonts w:ascii="Verdana" w:hAnsi="Verdana"/>
          <w:color w:val="000000"/>
          <w:sz w:val="20"/>
          <w:szCs w:val="20"/>
        </w:rPr>
        <w:t>Miletsky</w:t>
      </w:r>
      <w:proofErr w:type="spellEnd"/>
      <w:r>
        <w:rPr>
          <w:rFonts w:ascii="Verdana" w:hAnsi="Verdana"/>
          <w:color w:val="000000"/>
          <w:sz w:val="20"/>
          <w:szCs w:val="20"/>
        </w:rPr>
        <w:t xml:space="preserve">, R. J. (2008, Nov).  </w:t>
      </w:r>
      <w:proofErr w:type="gramStart"/>
      <w:r>
        <w:rPr>
          <w:rFonts w:ascii="Verdana" w:hAnsi="Verdana"/>
          <w:color w:val="000000"/>
          <w:sz w:val="20"/>
          <w:szCs w:val="20"/>
        </w:rPr>
        <w:t>How to avoid claims and lawsuits when hiring and firing employees at will.</w:t>
      </w:r>
      <w:proofErr w:type="gramEnd"/>
      <w:r>
        <w:rPr>
          <w:rFonts w:ascii="Verdana" w:hAnsi="Verdana"/>
          <w:color w:val="000000"/>
          <w:sz w:val="20"/>
          <w:szCs w:val="20"/>
        </w:rPr>
        <w:t xml:space="preserve">  Contractor's Business Management Report, 11(1), 1-5. Retrieved November 15, 2010, from </w:t>
      </w:r>
      <w:hyperlink r:id="rId7" w:history="1">
        <w:r>
          <w:rPr>
            <w:rStyle w:val="Hyperlink"/>
          </w:rPr>
          <w:t>http://proquest.umi.com/pqdweb?did=1591191631&amp;sid=3&amp;Fmt=3&amp;clientId =29440&amp;RQT=309&amp;VName=PQD</w:t>
        </w:r>
      </w:hyperlink>
      <w:r>
        <w:rPr>
          <w:rFonts w:ascii="Verdana" w:hAnsi="Verdana"/>
          <w:color w:val="000000"/>
          <w:sz w:val="20"/>
          <w:szCs w:val="20"/>
        </w:rPr>
        <w:t xml:space="preserve">  </w:t>
      </w:r>
    </w:p>
    <w:p w:rsidR="00DB02A3" w:rsidRDefault="00DB02A3" w:rsidP="00DB02A3">
      <w:pPr>
        <w:pStyle w:val="NormalWeb"/>
        <w:shd w:val="clear" w:color="auto" w:fill="FFFFFF"/>
        <w:rPr>
          <w:rFonts w:ascii="Verdana" w:hAnsi="Verdana"/>
          <w:color w:val="000000"/>
          <w:sz w:val="20"/>
          <w:szCs w:val="20"/>
        </w:rPr>
      </w:pPr>
      <w:r>
        <w:rPr>
          <w:rFonts w:ascii="Verdana" w:hAnsi="Verdana"/>
          <w:color w:val="000000"/>
          <w:sz w:val="20"/>
          <w:szCs w:val="20"/>
        </w:rPr>
        <w:t xml:space="preserve">Ramsey, R. D. (1998, Feb).  </w:t>
      </w:r>
      <w:proofErr w:type="gramStart"/>
      <w:r>
        <w:rPr>
          <w:rFonts w:ascii="Verdana" w:hAnsi="Verdana"/>
          <w:color w:val="000000"/>
          <w:sz w:val="20"/>
          <w:szCs w:val="20"/>
        </w:rPr>
        <w:t>Guidelines for the progressive discipline of employees.</w:t>
      </w:r>
      <w:proofErr w:type="gramEnd"/>
      <w:r>
        <w:rPr>
          <w:rFonts w:ascii="Verdana" w:hAnsi="Verdana"/>
          <w:color w:val="000000"/>
          <w:sz w:val="20"/>
          <w:szCs w:val="20"/>
        </w:rPr>
        <w:t xml:space="preserve">  </w:t>
      </w:r>
      <w:proofErr w:type="spellStart"/>
      <w:r>
        <w:rPr>
          <w:rFonts w:ascii="Verdana" w:hAnsi="Verdana"/>
          <w:color w:val="000000"/>
          <w:sz w:val="20"/>
          <w:szCs w:val="20"/>
        </w:rPr>
        <w:t>SuperVision</w:t>
      </w:r>
      <w:proofErr w:type="spellEnd"/>
      <w:r>
        <w:rPr>
          <w:rFonts w:ascii="Verdana" w:hAnsi="Verdana"/>
          <w:color w:val="000000"/>
          <w:sz w:val="20"/>
          <w:szCs w:val="20"/>
        </w:rPr>
        <w:t xml:space="preserve">, 59(2), 10-13.  Retrieved November 15, 2010, from </w:t>
      </w:r>
      <w:hyperlink r:id="rId8" w:history="1">
        <w:r>
          <w:rPr>
            <w:rStyle w:val="Hyperlink"/>
          </w:rPr>
          <w:t>http://proquest.umi.com/pqdweb?did=25717821&amp;sid=4&amp;Fmt=3&amp;clientId=2 9440&amp;RQT=309&amp;VName=PQD</w:t>
        </w:r>
      </w:hyperlink>
      <w:r>
        <w:rPr>
          <w:rFonts w:ascii="Verdana" w:hAnsi="Verdana"/>
          <w:color w:val="000000"/>
          <w:sz w:val="20"/>
          <w:szCs w:val="20"/>
        </w:rPr>
        <w:t>  </w:t>
      </w:r>
    </w:p>
    <w:p w:rsidR="00DB02A3" w:rsidRDefault="00DB02A3" w:rsidP="00DB02A3">
      <w:pPr>
        <w:pStyle w:val="NormalWeb"/>
        <w:shd w:val="clear" w:color="auto" w:fill="FFFFFF"/>
        <w:rPr>
          <w:rFonts w:ascii="Verdana" w:hAnsi="Verdana"/>
          <w:color w:val="000000"/>
          <w:sz w:val="20"/>
          <w:szCs w:val="20"/>
        </w:rPr>
      </w:pPr>
      <w:r>
        <w:rPr>
          <w:rFonts w:ascii="Verdana" w:hAnsi="Verdana"/>
          <w:color w:val="000000"/>
          <w:sz w:val="20"/>
          <w:szCs w:val="20"/>
        </w:rPr>
        <w:t>Why You Need to Take More Care With Workplace Investigations. </w:t>
      </w:r>
      <w:proofErr w:type="gramStart"/>
      <w:r>
        <w:rPr>
          <w:rFonts w:ascii="Verdana" w:hAnsi="Verdana"/>
          <w:color w:val="000000"/>
          <w:sz w:val="20"/>
          <w:szCs w:val="20"/>
        </w:rPr>
        <w:t>(2009, December).</w:t>
      </w:r>
      <w:proofErr w:type="gramEnd"/>
      <w:r>
        <w:rPr>
          <w:rFonts w:ascii="Verdana" w:hAnsi="Verdana"/>
          <w:color w:val="000000"/>
          <w:sz w:val="20"/>
          <w:szCs w:val="20"/>
        </w:rPr>
        <w:t xml:space="preserve"> HR Focus, 86(12), 6-7</w:t>
      </w:r>
      <w:proofErr w:type="gramStart"/>
      <w:r>
        <w:rPr>
          <w:rFonts w:ascii="Verdana" w:hAnsi="Verdana"/>
          <w:color w:val="000000"/>
          <w:sz w:val="20"/>
          <w:szCs w:val="20"/>
        </w:rPr>
        <w:t>,10</w:t>
      </w:r>
      <w:proofErr w:type="gramEnd"/>
      <w:r>
        <w:rPr>
          <w:rFonts w:ascii="Verdana" w:hAnsi="Verdana"/>
          <w:color w:val="000000"/>
          <w:sz w:val="20"/>
          <w:szCs w:val="20"/>
        </w:rPr>
        <w:t xml:space="preserve">.  Retrieved November 15, 2010, from ABI/INFORM Global. (Document ID: 1906590411), </w:t>
      </w:r>
      <w:hyperlink r:id="rId9" w:history="1">
        <w:r>
          <w:rPr>
            <w:rStyle w:val="Hyperlink"/>
          </w:rPr>
          <w:t>http://proquest.umi.com/pqdweb?did=1906590411&amp;sid=3&amp;Fmt=3&amp;clientId=29440&amp;RQT=309&amp;VName=PQD</w:t>
        </w:r>
      </w:hyperlink>
    </w:p>
    <w:p w:rsidR="00DB02A3" w:rsidRDefault="00DB02A3" w:rsidP="00DB02A3">
      <w:pPr>
        <w:pStyle w:val="Heading2"/>
        <w:shd w:val="clear" w:color="auto" w:fill="FFFFFF"/>
        <w:rPr>
          <w:rFonts w:ascii="Verdana" w:hAnsi="Verdana"/>
          <w:color w:val="003366"/>
          <w:sz w:val="20"/>
          <w:szCs w:val="20"/>
        </w:rPr>
      </w:pPr>
      <w:r>
        <w:t>Optional Materials</w:t>
      </w:r>
    </w:p>
    <w:p w:rsidR="00DB02A3" w:rsidRDefault="00DB02A3" w:rsidP="00DB02A3">
      <w:pPr>
        <w:pStyle w:val="NormalWeb"/>
        <w:shd w:val="clear" w:color="auto" w:fill="FFFFFF"/>
        <w:rPr>
          <w:rFonts w:ascii="Verdana" w:hAnsi="Verdana"/>
          <w:color w:val="000000"/>
          <w:sz w:val="20"/>
          <w:szCs w:val="20"/>
        </w:rPr>
      </w:pPr>
      <w:proofErr w:type="spellStart"/>
      <w:r>
        <w:rPr>
          <w:rFonts w:ascii="Verdana" w:hAnsi="Verdana"/>
          <w:color w:val="000000"/>
          <w:sz w:val="20"/>
          <w:szCs w:val="20"/>
        </w:rPr>
        <w:t>Aubry</w:t>
      </w:r>
      <w:proofErr w:type="spellEnd"/>
      <w:r>
        <w:rPr>
          <w:rFonts w:ascii="Verdana" w:hAnsi="Verdana"/>
          <w:color w:val="000000"/>
          <w:sz w:val="20"/>
          <w:szCs w:val="20"/>
        </w:rPr>
        <w:t>, L., &amp; Staley-</w:t>
      </w:r>
      <w:proofErr w:type="spellStart"/>
      <w:r>
        <w:rPr>
          <w:rFonts w:ascii="Verdana" w:hAnsi="Verdana"/>
          <w:color w:val="000000"/>
          <w:sz w:val="20"/>
          <w:szCs w:val="20"/>
        </w:rPr>
        <w:t>Ngomo</w:t>
      </w:r>
      <w:proofErr w:type="spellEnd"/>
      <w:r>
        <w:rPr>
          <w:rFonts w:ascii="Verdana" w:hAnsi="Verdana"/>
          <w:color w:val="000000"/>
          <w:sz w:val="20"/>
          <w:szCs w:val="20"/>
        </w:rPr>
        <w:t>, A</w:t>
      </w:r>
      <w:proofErr w:type="gramStart"/>
      <w:r>
        <w:rPr>
          <w:rFonts w:ascii="Verdana" w:hAnsi="Verdana"/>
          <w:color w:val="000000"/>
          <w:sz w:val="20"/>
          <w:szCs w:val="20"/>
        </w:rPr>
        <w:t>..</w:t>
      </w:r>
      <w:proofErr w:type="gramEnd"/>
      <w:r>
        <w:rPr>
          <w:rFonts w:ascii="Verdana" w:hAnsi="Verdana"/>
          <w:color w:val="000000"/>
          <w:sz w:val="20"/>
          <w:szCs w:val="20"/>
        </w:rPr>
        <w:t xml:space="preserve"> (2009). </w:t>
      </w:r>
      <w:proofErr w:type="gramStart"/>
      <w:r>
        <w:rPr>
          <w:rFonts w:ascii="Verdana" w:hAnsi="Verdana"/>
          <w:color w:val="000000"/>
          <w:sz w:val="20"/>
          <w:szCs w:val="20"/>
        </w:rPr>
        <w:t>What</w:t>
      </w:r>
      <w:proofErr w:type="gramEnd"/>
      <w:r>
        <w:rPr>
          <w:rFonts w:ascii="Verdana" w:hAnsi="Verdana"/>
          <w:color w:val="000000"/>
          <w:sz w:val="20"/>
          <w:szCs w:val="20"/>
        </w:rPr>
        <w:t xml:space="preserve"> you should know about severance agreements. </w:t>
      </w:r>
      <w:proofErr w:type="gramStart"/>
      <w:r>
        <w:rPr>
          <w:rFonts w:ascii="Verdana" w:hAnsi="Verdana"/>
          <w:color w:val="000000"/>
          <w:sz w:val="20"/>
          <w:szCs w:val="20"/>
        </w:rPr>
        <w:t>American Bankers Association.</w:t>
      </w:r>
      <w:proofErr w:type="gramEnd"/>
      <w:r>
        <w:rPr>
          <w:rFonts w:ascii="Verdana" w:hAnsi="Verdana"/>
          <w:color w:val="000000"/>
          <w:sz w:val="20"/>
          <w:szCs w:val="20"/>
        </w:rPr>
        <w:t xml:space="preserve"> ABA Banking Journal, 101(12), 32-33.  Retrieved November 15, 2010, from ABI/INFORM Global. (Document ID: 1936599331), </w:t>
      </w:r>
      <w:hyperlink r:id="rId10" w:history="1">
        <w:r>
          <w:rPr>
            <w:rStyle w:val="Hyperlink"/>
          </w:rPr>
          <w:t>http://proquest.umi.com/pqdweb?did=1936599331&amp;sid=9&amp;Fmt=4&amp;clientId=29440&amp;RQT=309&amp;VName=PQD</w:t>
        </w:r>
      </w:hyperlink>
    </w:p>
    <w:p w:rsidR="00DB02A3" w:rsidRDefault="00DB02A3" w:rsidP="00DB02A3">
      <w:pPr>
        <w:pStyle w:val="NormalWeb"/>
        <w:shd w:val="clear" w:color="auto" w:fill="FFFFFF"/>
        <w:rPr>
          <w:rFonts w:ascii="Verdana" w:hAnsi="Verdana"/>
          <w:color w:val="000000"/>
          <w:sz w:val="20"/>
          <w:szCs w:val="20"/>
        </w:rPr>
      </w:pPr>
      <w:r>
        <w:rPr>
          <w:rFonts w:ascii="Verdana" w:hAnsi="Verdana"/>
          <w:color w:val="000000"/>
          <w:sz w:val="20"/>
          <w:szCs w:val="20"/>
        </w:rPr>
        <w:t xml:space="preserve">Ideas for Dealing </w:t>
      </w:r>
      <w:proofErr w:type="gramStart"/>
      <w:r>
        <w:rPr>
          <w:rFonts w:ascii="Verdana" w:hAnsi="Verdana"/>
          <w:color w:val="000000"/>
          <w:sz w:val="20"/>
          <w:szCs w:val="20"/>
        </w:rPr>
        <w:t>With</w:t>
      </w:r>
      <w:proofErr w:type="gramEnd"/>
      <w:r>
        <w:rPr>
          <w:rFonts w:ascii="Verdana" w:hAnsi="Verdana"/>
          <w:color w:val="000000"/>
          <w:sz w:val="20"/>
          <w:szCs w:val="20"/>
        </w:rPr>
        <w:t xml:space="preserve"> 'Difficult' Employees. </w:t>
      </w:r>
      <w:proofErr w:type="gramStart"/>
      <w:r>
        <w:rPr>
          <w:rFonts w:ascii="Verdana" w:hAnsi="Verdana"/>
          <w:color w:val="000000"/>
          <w:sz w:val="20"/>
          <w:szCs w:val="20"/>
        </w:rPr>
        <w:t>(2009, November).</w:t>
      </w:r>
      <w:proofErr w:type="gramEnd"/>
      <w:r>
        <w:rPr>
          <w:rFonts w:ascii="Verdana" w:hAnsi="Verdana"/>
          <w:color w:val="000000"/>
          <w:sz w:val="20"/>
          <w:szCs w:val="20"/>
        </w:rPr>
        <w:t xml:space="preserve"> HR Focus, 86(11), 3-4.  Retrieved November 15, 2010, from ABI/INFORM Global. (Document ID: 1889118501), </w:t>
      </w:r>
      <w:hyperlink r:id="rId11" w:history="1">
        <w:r>
          <w:rPr>
            <w:rStyle w:val="Hyperlink"/>
          </w:rPr>
          <w:t>http://proquest.umi.com/pqdweb?did=1889118501&amp;sid=4&amp;Fmt=3&amp;clientId=29440&amp;RQT=309&amp;VName=PQD</w:t>
        </w:r>
      </w:hyperlink>
    </w:p>
    <w:p w:rsidR="00DB02A3" w:rsidRDefault="00DB02A3" w:rsidP="00DB02A3">
      <w:pPr>
        <w:pStyle w:val="NormalWeb"/>
        <w:shd w:val="clear" w:color="auto" w:fill="FFFFFF"/>
        <w:rPr>
          <w:rFonts w:ascii="Verdana" w:hAnsi="Verdana"/>
          <w:color w:val="000000"/>
          <w:sz w:val="20"/>
          <w:szCs w:val="20"/>
        </w:rPr>
      </w:pPr>
      <w:r>
        <w:rPr>
          <w:rFonts w:ascii="Verdana" w:hAnsi="Verdana"/>
          <w:color w:val="000000"/>
          <w:sz w:val="20"/>
          <w:szCs w:val="20"/>
        </w:rPr>
        <w:t xml:space="preserve">Lublin, J. S., and </w:t>
      </w:r>
      <w:proofErr w:type="spellStart"/>
      <w:r>
        <w:rPr>
          <w:rFonts w:ascii="Verdana" w:hAnsi="Verdana"/>
          <w:color w:val="000000"/>
          <w:sz w:val="20"/>
          <w:szCs w:val="20"/>
        </w:rPr>
        <w:t>Thum</w:t>
      </w:r>
      <w:proofErr w:type="spellEnd"/>
      <w:r>
        <w:rPr>
          <w:rFonts w:ascii="Verdana" w:hAnsi="Verdana"/>
          <w:color w:val="000000"/>
          <w:sz w:val="20"/>
          <w:szCs w:val="20"/>
        </w:rPr>
        <w:t xml:space="preserve">, S.  (2006, Oct. 30).  How to fire a CEO; more bosses are getting the boot, but it's harder to sack them without paying for the privilege.  </w:t>
      </w:r>
      <w:proofErr w:type="gramStart"/>
      <w:r>
        <w:rPr>
          <w:rFonts w:ascii="Verdana" w:hAnsi="Verdana"/>
          <w:color w:val="000000"/>
          <w:sz w:val="20"/>
          <w:szCs w:val="20"/>
        </w:rPr>
        <w:t>Wall Street Journal (Eastern edition).</w:t>
      </w:r>
      <w:proofErr w:type="gramEnd"/>
      <w:r>
        <w:rPr>
          <w:rFonts w:ascii="Verdana" w:hAnsi="Verdana"/>
          <w:color w:val="000000"/>
          <w:sz w:val="20"/>
          <w:szCs w:val="20"/>
        </w:rPr>
        <w:t xml:space="preserve">  New York, N.Y., pg. B.1. Retrieved November 15, 2010, from </w:t>
      </w:r>
      <w:hyperlink r:id="rId12" w:history="1">
        <w:r>
          <w:rPr>
            <w:rStyle w:val="Hyperlink"/>
          </w:rPr>
          <w:t>http://proquest.umi.com/pqdweb?did=1153099661&amp;sid=5&amp;Fmt=4&amp;clientId =29440&amp;RQT=309&amp;VName=PQD</w:t>
        </w:r>
      </w:hyperlink>
    </w:p>
    <w:p w:rsidR="00DB02A3" w:rsidRDefault="00DB02A3" w:rsidP="00DB02A3">
      <w:pPr>
        <w:pStyle w:val="NormalWeb"/>
        <w:shd w:val="clear" w:color="auto" w:fill="FFFFFF"/>
        <w:rPr>
          <w:rFonts w:ascii="Verdana" w:hAnsi="Verdana"/>
          <w:color w:val="000000"/>
          <w:sz w:val="20"/>
          <w:szCs w:val="20"/>
        </w:rPr>
      </w:pPr>
      <w:proofErr w:type="spellStart"/>
      <w:r>
        <w:rPr>
          <w:rFonts w:ascii="Verdana" w:hAnsi="Verdana"/>
          <w:color w:val="000000"/>
          <w:sz w:val="20"/>
          <w:szCs w:val="20"/>
        </w:rPr>
        <w:t>Moldover</w:t>
      </w:r>
      <w:proofErr w:type="spellEnd"/>
      <w:r>
        <w:rPr>
          <w:rFonts w:ascii="Verdana" w:hAnsi="Verdana"/>
          <w:color w:val="000000"/>
          <w:sz w:val="20"/>
          <w:szCs w:val="20"/>
        </w:rPr>
        <w:t>, J. A. (2007, Dec).  Termination of transsexual driver upheld. </w:t>
      </w:r>
      <w:proofErr w:type="spellStart"/>
      <w:proofErr w:type="gramStart"/>
      <w:r>
        <w:rPr>
          <w:rFonts w:ascii="Verdana" w:hAnsi="Verdana"/>
          <w:color w:val="000000"/>
          <w:sz w:val="20"/>
          <w:szCs w:val="20"/>
        </w:rPr>
        <w:t>HRMagazine</w:t>
      </w:r>
      <w:proofErr w:type="spellEnd"/>
      <w:r>
        <w:rPr>
          <w:rFonts w:ascii="Verdana" w:hAnsi="Verdana"/>
          <w:color w:val="000000"/>
          <w:sz w:val="20"/>
          <w:szCs w:val="20"/>
        </w:rPr>
        <w:t>, 52/12.</w:t>
      </w:r>
      <w:proofErr w:type="gramEnd"/>
      <w:r>
        <w:rPr>
          <w:rFonts w:ascii="Verdana" w:hAnsi="Verdana"/>
          <w:color w:val="000000"/>
          <w:sz w:val="20"/>
          <w:szCs w:val="20"/>
        </w:rPr>
        <w:t xml:space="preserve"> 89. Retrieved November 15, 2010, from </w:t>
      </w:r>
      <w:hyperlink r:id="rId13" w:history="1">
        <w:r>
          <w:rPr>
            <w:rStyle w:val="Hyperlink"/>
          </w:rPr>
          <w:t>http://proquest.umi.com/pqdweb?did=1394909521&amp;sid=8&amp;Fmt=3&amp;clientId =29440&amp;RQT=309&amp;VName=PQD</w:t>
        </w:r>
      </w:hyperlink>
      <w:r>
        <w:rPr>
          <w:rFonts w:ascii="Verdana" w:hAnsi="Verdana"/>
          <w:color w:val="000000"/>
          <w:sz w:val="20"/>
          <w:szCs w:val="20"/>
        </w:rPr>
        <w:t xml:space="preserve">  </w:t>
      </w:r>
    </w:p>
    <w:p w:rsidR="00DB02A3" w:rsidRDefault="00DB02A3" w:rsidP="00DB02A3">
      <w:pPr>
        <w:pStyle w:val="NormalWeb"/>
        <w:shd w:val="clear" w:color="auto" w:fill="FFFFFF"/>
        <w:rPr>
          <w:rFonts w:ascii="Verdana" w:hAnsi="Verdana"/>
          <w:color w:val="000000"/>
          <w:sz w:val="20"/>
          <w:szCs w:val="20"/>
        </w:rPr>
      </w:pPr>
      <w:r>
        <w:rPr>
          <w:rFonts w:ascii="Verdana" w:hAnsi="Verdana"/>
          <w:color w:val="000000"/>
          <w:sz w:val="20"/>
          <w:szCs w:val="20"/>
        </w:rPr>
        <w:t xml:space="preserve">Twitter is the latest electronic tool with workplace pros and cons. (2009, August). HR Focus, 86(8), 8-9.  Retrieved November 15, 2010, from ABI/INFORM Global. (Document ID: 1803046161), </w:t>
      </w:r>
      <w:hyperlink r:id="rId14" w:history="1">
        <w:r>
          <w:rPr>
            <w:rStyle w:val="Hyperlink"/>
          </w:rPr>
          <w:t>http://proquest.umi.com/pqdweb?did=1803046161&amp;sid=2&amp;Fmt=3&amp;clientId=29440&amp;RQT=309&amp;VName=PQD</w:t>
        </w:r>
      </w:hyperlink>
      <w:r>
        <w:rPr>
          <w:rFonts w:ascii="Verdana" w:hAnsi="Verdana"/>
          <w:color w:val="000000"/>
          <w:sz w:val="20"/>
          <w:szCs w:val="20"/>
        </w:rPr>
        <w:t> </w:t>
      </w:r>
    </w:p>
    <w:p w:rsidR="00DB02A3" w:rsidRDefault="00DB02A3"/>
    <w:sectPr w:rsidR="00DB02A3" w:rsidSect="00CD0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02A3"/>
    <w:rsid w:val="00074202"/>
    <w:rsid w:val="003B77A6"/>
    <w:rsid w:val="00CD06B6"/>
    <w:rsid w:val="00DB0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A6"/>
  </w:style>
  <w:style w:type="paragraph" w:styleId="Heading2">
    <w:name w:val="heading 2"/>
    <w:basedOn w:val="Normal"/>
    <w:next w:val="Normal"/>
    <w:link w:val="Heading2Char"/>
    <w:uiPriority w:val="9"/>
    <w:semiHidden/>
    <w:unhideWhenUsed/>
    <w:qFormat/>
    <w:rsid w:val="00DB02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DB02A3"/>
    <w:pPr>
      <w:spacing w:before="100" w:beforeAutospacing="1" w:after="100" w:afterAutospacing="1" w:line="240" w:lineRule="auto"/>
      <w:outlineLvl w:val="5"/>
    </w:pPr>
    <w:rPr>
      <w:rFonts w:ascii="Verdana" w:eastAsia="Times New Roman" w:hAnsi="Verdana" w:cs="Times New Roman"/>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B77A6"/>
    <w:rPr>
      <w:i/>
      <w:iCs/>
    </w:rPr>
  </w:style>
  <w:style w:type="character" w:customStyle="1" w:styleId="Heading6Char">
    <w:name w:val="Heading 6 Char"/>
    <w:basedOn w:val="DefaultParagraphFont"/>
    <w:link w:val="Heading6"/>
    <w:uiPriority w:val="9"/>
    <w:rsid w:val="00DB02A3"/>
    <w:rPr>
      <w:rFonts w:ascii="Verdana" w:eastAsia="Times New Roman" w:hAnsi="Verdana" w:cs="Times New Roman"/>
      <w:b/>
      <w:bCs/>
      <w:sz w:val="12"/>
      <w:szCs w:val="12"/>
    </w:rPr>
  </w:style>
  <w:style w:type="character" w:styleId="Hyperlink">
    <w:name w:val="Hyperlink"/>
    <w:basedOn w:val="DefaultParagraphFont"/>
    <w:uiPriority w:val="99"/>
    <w:semiHidden/>
    <w:unhideWhenUsed/>
    <w:rsid w:val="00DB02A3"/>
    <w:rPr>
      <w:rFonts w:ascii="Verdana" w:hAnsi="Verdana" w:hint="default"/>
      <w:color w:val="336699"/>
      <w:sz w:val="20"/>
      <w:szCs w:val="20"/>
      <w:u w:val="single"/>
    </w:rPr>
  </w:style>
  <w:style w:type="paragraph" w:styleId="NormalWeb">
    <w:name w:val="Normal (Web)"/>
    <w:basedOn w:val="Normal"/>
    <w:uiPriority w:val="99"/>
    <w:unhideWhenUsed/>
    <w:rsid w:val="00DB02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02A3"/>
    <w:rPr>
      <w:b/>
      <w:bCs/>
    </w:rPr>
  </w:style>
  <w:style w:type="paragraph" w:styleId="BalloonText">
    <w:name w:val="Balloon Text"/>
    <w:basedOn w:val="Normal"/>
    <w:link w:val="BalloonTextChar"/>
    <w:uiPriority w:val="99"/>
    <w:semiHidden/>
    <w:unhideWhenUsed/>
    <w:rsid w:val="00DB0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A3"/>
    <w:rPr>
      <w:rFonts w:ascii="Tahoma" w:hAnsi="Tahoma" w:cs="Tahoma"/>
      <w:sz w:val="16"/>
      <w:szCs w:val="16"/>
    </w:rPr>
  </w:style>
  <w:style w:type="character" w:customStyle="1" w:styleId="Heading2Char">
    <w:name w:val="Heading 2 Char"/>
    <w:basedOn w:val="DefaultParagraphFont"/>
    <w:link w:val="Heading2"/>
    <w:uiPriority w:val="9"/>
    <w:semiHidden/>
    <w:rsid w:val="00DB02A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11199478">
      <w:bodyDiv w:val="1"/>
      <w:marLeft w:val="225"/>
      <w:marRight w:val="0"/>
      <w:marTop w:val="300"/>
      <w:marBottom w:val="0"/>
      <w:divBdr>
        <w:top w:val="none" w:sz="0" w:space="0" w:color="auto"/>
        <w:left w:val="none" w:sz="0" w:space="0" w:color="auto"/>
        <w:bottom w:val="none" w:sz="0" w:space="0" w:color="auto"/>
        <w:right w:val="none" w:sz="0" w:space="0" w:color="auto"/>
      </w:divBdr>
      <w:divsChild>
        <w:div w:id="1885175025">
          <w:marLeft w:val="0"/>
          <w:marRight w:val="0"/>
          <w:marTop w:val="0"/>
          <w:marBottom w:val="0"/>
          <w:divBdr>
            <w:top w:val="single" w:sz="6" w:space="0" w:color="000000"/>
            <w:left w:val="single" w:sz="6" w:space="0" w:color="000000"/>
            <w:bottom w:val="single" w:sz="6" w:space="0" w:color="000000"/>
            <w:right w:val="single" w:sz="6" w:space="0" w:color="000000"/>
          </w:divBdr>
          <w:divsChild>
            <w:div w:id="1394695584">
              <w:marLeft w:val="0"/>
              <w:marRight w:val="0"/>
              <w:marTop w:val="0"/>
              <w:marBottom w:val="0"/>
              <w:divBdr>
                <w:top w:val="none" w:sz="0" w:space="0" w:color="auto"/>
                <w:left w:val="none" w:sz="0" w:space="0" w:color="auto"/>
                <w:bottom w:val="none" w:sz="0" w:space="0" w:color="auto"/>
                <w:right w:val="none" w:sz="0" w:space="0" w:color="auto"/>
              </w:divBdr>
              <w:divsChild>
                <w:div w:id="1208493614">
                  <w:marLeft w:val="0"/>
                  <w:marRight w:val="0"/>
                  <w:marTop w:val="0"/>
                  <w:marBottom w:val="0"/>
                  <w:divBdr>
                    <w:top w:val="none" w:sz="0" w:space="0" w:color="auto"/>
                    <w:left w:val="none" w:sz="0" w:space="0" w:color="auto"/>
                    <w:bottom w:val="none" w:sz="0" w:space="0" w:color="auto"/>
                    <w:right w:val="none" w:sz="0" w:space="0" w:color="auto"/>
                  </w:divBdr>
                  <w:divsChild>
                    <w:div w:id="1569458512">
                      <w:marLeft w:val="150"/>
                      <w:marRight w:val="150"/>
                      <w:marTop w:val="150"/>
                      <w:marBottom w:val="0"/>
                      <w:divBdr>
                        <w:top w:val="none" w:sz="0" w:space="0" w:color="auto"/>
                        <w:left w:val="none" w:sz="0" w:space="0" w:color="auto"/>
                        <w:bottom w:val="none" w:sz="0" w:space="0" w:color="auto"/>
                        <w:right w:val="none" w:sz="0" w:space="0" w:color="auto"/>
                      </w:divBdr>
                      <w:divsChild>
                        <w:div w:id="1575698546">
                          <w:marLeft w:val="0"/>
                          <w:marRight w:val="0"/>
                          <w:marTop w:val="0"/>
                          <w:marBottom w:val="0"/>
                          <w:divBdr>
                            <w:top w:val="none" w:sz="0" w:space="0" w:color="auto"/>
                            <w:left w:val="none" w:sz="0" w:space="0" w:color="auto"/>
                            <w:bottom w:val="none" w:sz="0" w:space="0" w:color="auto"/>
                            <w:right w:val="none" w:sz="0" w:space="0" w:color="auto"/>
                          </w:divBdr>
                          <w:divsChild>
                            <w:div w:id="200790411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086019">
      <w:bodyDiv w:val="1"/>
      <w:marLeft w:val="225"/>
      <w:marRight w:val="0"/>
      <w:marTop w:val="300"/>
      <w:marBottom w:val="0"/>
      <w:divBdr>
        <w:top w:val="none" w:sz="0" w:space="0" w:color="auto"/>
        <w:left w:val="none" w:sz="0" w:space="0" w:color="auto"/>
        <w:bottom w:val="none" w:sz="0" w:space="0" w:color="auto"/>
        <w:right w:val="none" w:sz="0" w:space="0" w:color="auto"/>
      </w:divBdr>
      <w:divsChild>
        <w:div w:id="1562209307">
          <w:marLeft w:val="0"/>
          <w:marRight w:val="0"/>
          <w:marTop w:val="0"/>
          <w:marBottom w:val="0"/>
          <w:divBdr>
            <w:top w:val="single" w:sz="6" w:space="0" w:color="000000"/>
            <w:left w:val="single" w:sz="6" w:space="0" w:color="000000"/>
            <w:bottom w:val="single" w:sz="6" w:space="0" w:color="000000"/>
            <w:right w:val="single" w:sz="6" w:space="0" w:color="000000"/>
          </w:divBdr>
          <w:divsChild>
            <w:div w:id="846478126">
              <w:marLeft w:val="0"/>
              <w:marRight w:val="0"/>
              <w:marTop w:val="0"/>
              <w:marBottom w:val="0"/>
              <w:divBdr>
                <w:top w:val="none" w:sz="0" w:space="0" w:color="auto"/>
                <w:left w:val="none" w:sz="0" w:space="0" w:color="auto"/>
                <w:bottom w:val="none" w:sz="0" w:space="0" w:color="auto"/>
                <w:right w:val="none" w:sz="0" w:space="0" w:color="auto"/>
              </w:divBdr>
              <w:divsChild>
                <w:div w:id="1611938568">
                  <w:marLeft w:val="0"/>
                  <w:marRight w:val="0"/>
                  <w:marTop w:val="0"/>
                  <w:marBottom w:val="0"/>
                  <w:divBdr>
                    <w:top w:val="none" w:sz="0" w:space="0" w:color="auto"/>
                    <w:left w:val="none" w:sz="0" w:space="0" w:color="auto"/>
                    <w:bottom w:val="none" w:sz="0" w:space="0" w:color="auto"/>
                    <w:right w:val="none" w:sz="0" w:space="0" w:color="auto"/>
                  </w:divBdr>
                  <w:divsChild>
                    <w:div w:id="1682126574">
                      <w:marLeft w:val="150"/>
                      <w:marRight w:val="150"/>
                      <w:marTop w:val="150"/>
                      <w:marBottom w:val="0"/>
                      <w:divBdr>
                        <w:top w:val="none" w:sz="0" w:space="0" w:color="auto"/>
                        <w:left w:val="none" w:sz="0" w:space="0" w:color="auto"/>
                        <w:bottom w:val="none" w:sz="0" w:space="0" w:color="auto"/>
                        <w:right w:val="none" w:sz="0" w:space="0" w:color="auto"/>
                      </w:divBdr>
                      <w:divsChild>
                        <w:div w:id="1083576053">
                          <w:marLeft w:val="0"/>
                          <w:marRight w:val="0"/>
                          <w:marTop w:val="0"/>
                          <w:marBottom w:val="0"/>
                          <w:divBdr>
                            <w:top w:val="none" w:sz="0" w:space="0" w:color="auto"/>
                            <w:left w:val="none" w:sz="0" w:space="0" w:color="auto"/>
                            <w:bottom w:val="none" w:sz="0" w:space="0" w:color="auto"/>
                            <w:right w:val="none" w:sz="0" w:space="0" w:color="auto"/>
                          </w:divBdr>
                          <w:divsChild>
                            <w:div w:id="123050536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quest.umi.com/pqdweb?did=25717821&amp;sid=4&amp;Fmt=3&amp;clientId=29440&amp;RQT=309&amp;VName=PQD" TargetMode="External"/><Relationship Id="rId13" Type="http://schemas.openxmlformats.org/officeDocument/2006/relationships/hyperlink" Target="http://proquest.umi.com/pqdweb?did=1394909521&amp;sid=8&amp;Fmt=3&amp;clientId=29440&amp;RQT=309&amp;VName=PQD" TargetMode="External"/><Relationship Id="rId3" Type="http://schemas.openxmlformats.org/officeDocument/2006/relationships/webSettings" Target="webSettings.xml"/><Relationship Id="rId7" Type="http://schemas.openxmlformats.org/officeDocument/2006/relationships/hyperlink" Target="http://proquest.umi.com/pqdweb?did=1591191631&amp;sid=3&amp;Fmt=3&amp;clientId=29440&amp;RQT=309&amp;VName=PQD" TargetMode="External"/><Relationship Id="rId12" Type="http://schemas.openxmlformats.org/officeDocument/2006/relationships/hyperlink" Target="http://proquest.umi.com/pqdweb?did=1153099661&amp;sid=5&amp;Fmt=4&amp;clientId=29440&amp;RQT=309&amp;VName=PQ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oquest.umi.com/pqdweb?did=286023891&amp;sid=13&amp;Fmt=3&amp;clientId=29440&amp;RQT=309&amp;VName=PQD" TargetMode="External"/><Relationship Id="rId11" Type="http://schemas.openxmlformats.org/officeDocument/2006/relationships/hyperlink" Target="http://proquest.umi.com/pqdweb?did=1889118501&amp;sid=4&amp;Fmt=3&amp;clientId=29440&amp;RQT=309&amp;VName=PQD" TargetMode="External"/><Relationship Id="rId5" Type="http://schemas.openxmlformats.org/officeDocument/2006/relationships/hyperlink" Target="http://proquest.umi.com/pqdweb?did=1431806041&amp;sid=2&amp;Fmt=3&amp;clientId=29440&amp;RQT=309&amp;VName=PQD" TargetMode="External"/><Relationship Id="rId15" Type="http://schemas.openxmlformats.org/officeDocument/2006/relationships/fontTable" Target="fontTable.xml"/><Relationship Id="rId10" Type="http://schemas.openxmlformats.org/officeDocument/2006/relationships/hyperlink" Target="http://proquest.umi.com/pqdweb?did=1936599331&amp;sid=9&amp;Fmt=4&amp;clientId=29440&amp;RQT=309&amp;VName=PQD" TargetMode="External"/><Relationship Id="rId4" Type="http://schemas.openxmlformats.org/officeDocument/2006/relationships/hyperlink" Target="http://proquest.umi.com/pqdweb?did=1301936091&amp;sid=1&amp;Fmt=3&amp;clientId=29440&amp;RQT=309&amp;VName=PQD" TargetMode="External"/><Relationship Id="rId9" Type="http://schemas.openxmlformats.org/officeDocument/2006/relationships/hyperlink" Target="http://proquest.umi.com/pqdweb?did=1906590411&amp;sid=3&amp;Fmt=3&amp;clientId=29440&amp;RQT=309&amp;VName=PQD" TargetMode="External"/><Relationship Id="rId14" Type="http://schemas.openxmlformats.org/officeDocument/2006/relationships/hyperlink" Target="http://proquest.umi.com/pqdweb?did=1803046161&amp;sid=2&amp;Fmt=3&amp;clientId=29440&amp;RQT=309&amp;VName=PQ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2011-03-11T05:10:00Z</dcterms:created>
  <dcterms:modified xsi:type="dcterms:W3CDTF">2011-03-11T05:15:00Z</dcterms:modified>
</cp:coreProperties>
</file>