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DF" w:rsidRPr="00C636DF" w:rsidRDefault="006373F0" w:rsidP="00C636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</w:t>
      </w:r>
      <w:r w:rsidR="00C636DF">
        <w:rPr>
          <w:b/>
          <w:bCs/>
          <w:sz w:val="20"/>
          <w:szCs w:val="20"/>
        </w:rPr>
        <w:t xml:space="preserve">    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>The supply and demand equations for a hypothetical perfectly competitive market</w:t>
      </w:r>
      <w:r w:rsidR="00C636D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>are given by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>Q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  <w:vertAlign w:val="subscript"/>
        </w:rPr>
        <w:t>S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= -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>100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+ 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>3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>P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 xml:space="preserve"> and 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>Q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  <w:vertAlign w:val="subscript"/>
        </w:rPr>
        <w:t>D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= 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>500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- </w:t>
      </w:r>
      <w:r w:rsidR="00C636DF" w:rsidRPr="00C636DF">
        <w:rPr>
          <w:rFonts w:ascii="Times New Roman" w:eastAsia="Times New Roman" w:hAnsi="Times New Roman" w:cs="Times New Roman"/>
          <w:b/>
          <w:bCs/>
          <w:sz w:val="20"/>
        </w:rPr>
        <w:t>2</w:t>
      </w:r>
      <w:r w:rsidR="00C636DF" w:rsidRPr="00C636DF">
        <w:rPr>
          <w:rFonts w:ascii="Times New Roman" w:eastAsia="Times New Roman" w:hAnsi="Times New Roman" w:cs="Times New Roman"/>
          <w:b/>
          <w:bCs/>
          <w:i/>
          <w:iCs/>
          <w:sz w:val="20"/>
        </w:rPr>
        <w:t>P</w:t>
      </w:r>
      <w:r w:rsidR="00C636DF" w:rsidRPr="00C636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636DF" w:rsidRPr="00C636DF" w:rsidRDefault="00C636DF" w:rsidP="00C6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6DF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C636DF">
        <w:rPr>
          <w:rFonts w:ascii="Times New Roman" w:eastAsia="Times New Roman" w:hAnsi="Times New Roman" w:cs="Times New Roman"/>
          <w:sz w:val="20"/>
          <w:szCs w:val="20"/>
        </w:rPr>
        <w:t>. D</w:t>
      </w:r>
      <w:r w:rsidRPr="00C636DF">
        <w:rPr>
          <w:rFonts w:ascii="Times New Roman" w:eastAsia="Times New Roman" w:hAnsi="Times New Roman" w:cs="Times New Roman"/>
          <w:b/>
          <w:bCs/>
          <w:sz w:val="20"/>
        </w:rPr>
        <w:t>etermine the  firm’s optimal (i.e. profit maximizing level of output) and its profit or loss.</w:t>
      </w:r>
      <w:r w:rsidRPr="00C636D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C636DF">
        <w:rPr>
          <w:rFonts w:ascii="Times New Roman" w:eastAsia="Times New Roman" w:hAnsi="Times New Roman" w:cs="Times New Roman"/>
          <w:sz w:val="20"/>
          <w:szCs w:val="20"/>
        </w:rPr>
        <w:t xml:space="preserve">b. Graph the MR and MC curves </w:t>
      </w:r>
      <w:proofErr w:type="gramStart"/>
      <w:r w:rsidRPr="00C636DF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637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36DF">
        <w:rPr>
          <w:rFonts w:ascii="Times New Roman" w:eastAsia="Times New Roman" w:hAnsi="Times New Roman" w:cs="Times New Roman"/>
          <w:sz w:val="20"/>
          <w:szCs w:val="20"/>
        </w:rPr>
        <w:t>use</w:t>
      </w:r>
      <w:proofErr w:type="gramEnd"/>
      <w:r w:rsidRPr="00C636DF">
        <w:rPr>
          <w:rFonts w:ascii="Times New Roman" w:eastAsia="Times New Roman" w:hAnsi="Times New Roman" w:cs="Times New Roman"/>
          <w:sz w:val="20"/>
          <w:szCs w:val="20"/>
        </w:rPr>
        <w:t xml:space="preserve"> the graph to find the output at which the two curves intersect. (**The graph must be used to provide the answer to the question. </w:t>
      </w:r>
    </w:p>
    <w:p w:rsidR="00C636DF" w:rsidRDefault="00C636DF" w:rsidP="00C636DF">
      <w:pPr>
        <w:pStyle w:val="NormalWeb"/>
      </w:pPr>
      <w:r>
        <w:rPr>
          <w:b/>
          <w:bCs/>
          <w:sz w:val="20"/>
          <w:szCs w:val="20"/>
        </w:rPr>
        <w:t xml:space="preserve">                                                      Total Fixed   Total Variable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                     </w:t>
      </w:r>
      <w:r>
        <w:rPr>
          <w:b/>
          <w:bCs/>
          <w:sz w:val="20"/>
          <w:szCs w:val="20"/>
          <w:u w:val="single"/>
        </w:rPr>
        <w:t>Output        cost                 cost     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                             0         $100           $   0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                             1           100            100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                             2           100            180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                               3           100             240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                             4           100             320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                             5           100            440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                               6           100             600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                             7           100             800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                               8           100           1040                    </w:t>
      </w:r>
    </w:p>
    <w:p w:rsidR="00C636DF" w:rsidRDefault="00C636DF" w:rsidP="00C636DF">
      <w:pPr>
        <w:pStyle w:val="NormalWeb"/>
        <w:ind w:left="810" w:hanging="810"/>
      </w:pPr>
      <w:r>
        <w:rPr>
          <w:sz w:val="20"/>
          <w:szCs w:val="20"/>
        </w:rPr>
        <w:t xml:space="preserve">                                              9           100           1340                    </w:t>
      </w:r>
    </w:p>
    <w:p w:rsidR="00C636DF" w:rsidRDefault="00C636DF" w:rsidP="00C636DF">
      <w:pPr>
        <w:pStyle w:val="NormalWeb"/>
      </w:pPr>
      <w:r>
        <w:rPr>
          <w:sz w:val="20"/>
          <w:szCs w:val="20"/>
        </w:rPr>
        <w:t>                                             10          100           1800</w:t>
      </w:r>
    </w:p>
    <w:p w:rsidR="0049145D" w:rsidRDefault="0049145D"/>
    <w:sectPr w:rsidR="0049145D" w:rsidSect="0049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6DF"/>
    <w:rsid w:val="0049145D"/>
    <w:rsid w:val="006207E9"/>
    <w:rsid w:val="006373F0"/>
    <w:rsid w:val="00C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6DF"/>
    <w:rPr>
      <w:b/>
      <w:bCs/>
    </w:rPr>
  </w:style>
  <w:style w:type="character" w:styleId="Emphasis">
    <w:name w:val="Emphasis"/>
    <w:basedOn w:val="DefaultParagraphFont"/>
    <w:uiPriority w:val="20"/>
    <w:qFormat/>
    <w:rsid w:val="00C63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BSU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efaux</dc:creator>
  <cp:keywords/>
  <dc:description/>
  <cp:lastModifiedBy>gmorgan</cp:lastModifiedBy>
  <cp:revision>2</cp:revision>
  <dcterms:created xsi:type="dcterms:W3CDTF">2011-03-09T22:41:00Z</dcterms:created>
  <dcterms:modified xsi:type="dcterms:W3CDTF">2011-03-09T22:41:00Z</dcterms:modified>
</cp:coreProperties>
</file>