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8" w:rsidRDefault="008B6FF2" w:rsidP="00F03A17">
      <w:pPr>
        <w:pStyle w:val="NoSpacing"/>
      </w:pPr>
      <w:r>
        <w:t>In the T-account cost flow diagram of balance sheet inventory accounts and the cost of goods sold accounting</w:t>
      </w:r>
    </w:p>
    <w:p w:rsidR="008B6FF2" w:rsidRDefault="008B6FF2" w:rsidP="00F03A17">
      <w:pPr>
        <w:pStyle w:val="NoSpacing"/>
      </w:pPr>
      <w:r>
        <w:t>Raw material purchases are debited to work in progress</w:t>
      </w:r>
    </w:p>
    <w:p w:rsidR="008B6FF2" w:rsidRDefault="008B6FF2" w:rsidP="00F03A17">
      <w:pPr>
        <w:pStyle w:val="NoSpacing"/>
      </w:pPr>
      <w:r>
        <w:t>Cost of goods manufactured is debited to finished goods inventory</w:t>
      </w:r>
    </w:p>
    <w:p w:rsidR="008B6FF2" w:rsidRDefault="008B6FF2" w:rsidP="00F03A17">
      <w:pPr>
        <w:pStyle w:val="NoSpacing"/>
      </w:pPr>
      <w:r>
        <w:t>Cost of goods sold is debited to finished goods inventory</w:t>
      </w:r>
    </w:p>
    <w:p w:rsidR="008B6FF2" w:rsidRDefault="00C4011A" w:rsidP="00F03A17">
      <w:pPr>
        <w:pStyle w:val="NoSpacing"/>
      </w:pPr>
      <w:r>
        <w:t>Which of the following is not an inventory account for a manufacturing company?</w:t>
      </w:r>
    </w:p>
    <w:p w:rsidR="00C4011A" w:rsidRDefault="00C4011A" w:rsidP="00F03A17">
      <w:pPr>
        <w:pStyle w:val="NoSpacing"/>
      </w:pPr>
      <w:r>
        <w:t>Raw materials, work in progress, cost of goods sold or finished goods</w:t>
      </w:r>
    </w:p>
    <w:p w:rsidR="00C4011A" w:rsidRDefault="00C4011A" w:rsidP="00F03A17">
      <w:pPr>
        <w:pStyle w:val="NoSpacing"/>
      </w:pPr>
      <w:r>
        <w:t>Three sections of a statement of cost of goods manufactured include</w:t>
      </w:r>
    </w:p>
    <w:p w:rsidR="00C4011A" w:rsidRDefault="00C4011A" w:rsidP="00F03A17">
      <w:pPr>
        <w:pStyle w:val="NoSpacing"/>
      </w:pPr>
      <w:proofErr w:type="gramStart"/>
      <w:r>
        <w:t>Sales revenue, gross profit, selling and admin exp.</w:t>
      </w:r>
      <w:proofErr w:type="gramEnd"/>
    </w:p>
    <w:p w:rsidR="00C4011A" w:rsidRDefault="00C4011A" w:rsidP="00F03A17">
      <w:pPr>
        <w:pStyle w:val="NoSpacing"/>
      </w:pPr>
      <w:r>
        <w:t>Raw materials, direct labor, manufacturing overhead</w:t>
      </w:r>
    </w:p>
    <w:p w:rsidR="00C4011A" w:rsidRDefault="00C4011A" w:rsidP="00F03A17">
      <w:pPr>
        <w:pStyle w:val="NoSpacing"/>
      </w:pPr>
      <w:r>
        <w:t>Direct costs, indirect costs, operating profit</w:t>
      </w:r>
    </w:p>
    <w:p w:rsidR="00C4011A" w:rsidRDefault="00C4011A" w:rsidP="00F03A17">
      <w:pPr>
        <w:pStyle w:val="NoSpacing"/>
      </w:pPr>
      <w:r>
        <w:t>Variable expenses, contribution margin, fixed expenses</w:t>
      </w:r>
    </w:p>
    <w:p w:rsidR="00AA7993" w:rsidRDefault="00AA7993" w:rsidP="00F03A17">
      <w:pPr>
        <w:pStyle w:val="NoSpacing"/>
      </w:pPr>
    </w:p>
    <w:p w:rsidR="00AA7993" w:rsidRPr="00AA7993" w:rsidRDefault="00AA7993" w:rsidP="00F03A17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79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If all units produced during the month of September are sold, and no additional units are sold from the beginning finished goods inventory, then: </w:t>
      </w:r>
    </w:p>
    <w:p w:rsidR="00AA7993" w:rsidRPr="00AA7993" w:rsidRDefault="00AA7993" w:rsidP="00F03A17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7993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5" o:title=""/>
          </v:shape>
          <w:control r:id="rId6" w:name="DefaultOcxName" w:shapeid="_x0000_i1039"/>
        </w:obje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AA7993" w:rsidRPr="00AA7993" w:rsidTr="00AA7993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038" type="#_x0000_t75" style="width:20.25pt;height:18pt" o:ole="">
                  <v:imagedata r:id="rId7" o:title=""/>
                </v:shape>
                <w:control r:id="rId8" w:name="DefaultOcxName1" w:shapeid="_x0000_i103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income</w:t>
            </w:r>
            <w:proofErr w:type="gramEnd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determined with absorption costing will exactly equal income determined with direct costing.</w:t>
            </w:r>
          </w:p>
        </w:tc>
      </w:tr>
      <w:tr w:rsidR="00AA7993" w:rsidRPr="00AA7993" w:rsidTr="00AA7993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037" type="#_x0000_t75" style="width:20.25pt;height:18pt" o:ole="">
                  <v:imagedata r:id="rId7" o:title=""/>
                </v:shape>
                <w:control r:id="rId9" w:name="DefaultOcxName2" w:shapeid="_x0000_i1037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income</w:t>
            </w:r>
            <w:proofErr w:type="gramEnd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determined with absorption costing will be lower than income determined with direct costing.</w:t>
            </w:r>
          </w:p>
        </w:tc>
      </w:tr>
      <w:tr w:rsidR="00AA7993" w:rsidRPr="00AA7993" w:rsidTr="00AA7993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036" type="#_x0000_t75" style="width:20.25pt;height:18pt" o:ole="">
                  <v:imagedata r:id="rId7" o:title=""/>
                </v:shape>
                <w:control r:id="rId10" w:name="DefaultOcxName3" w:shapeid="_x0000_i1036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ending</w:t>
            </w:r>
            <w:proofErr w:type="gramEnd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finished goods inventory will decrease.</w:t>
            </w:r>
          </w:p>
        </w:tc>
      </w:tr>
      <w:tr w:rsidR="00AA7993" w:rsidRPr="00AA7993" w:rsidTr="00AA7993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360">
                <v:shape id="_x0000_i1035" type="#_x0000_t75" style="width:20.25pt;height:18pt" o:ole="">
                  <v:imagedata r:id="rId7" o:title=""/>
                </v:shape>
                <w:control r:id="rId11" w:name="DefaultOcxName4" w:shapeid="_x0000_i1035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AA7993" w:rsidRPr="00AA7993" w:rsidRDefault="00AA7993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ending</w:t>
            </w:r>
            <w:proofErr w:type="gramEnd"/>
            <w:r w:rsidRPr="00AA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work in process inventory will increase.</w:t>
            </w:r>
          </w:p>
        </w:tc>
      </w:tr>
    </w:tbl>
    <w:p w:rsidR="00AA7993" w:rsidRPr="00AA7993" w:rsidRDefault="00AA7993" w:rsidP="00F03A17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03A17" w:rsidRPr="00F03A17" w:rsidRDefault="00F03A17" w:rsidP="00F03A17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Total manufacturing costs for the month on the statement of costs of goods manufactured equals: </w:t>
      </w:r>
    </w:p>
    <w:p w:rsidR="00F03A17" w:rsidRPr="00F03A17" w:rsidRDefault="00F03A17" w:rsidP="00F03A17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59" type="#_x0000_t75" style="width:1in;height:18pt" o:ole="">
            <v:imagedata r:id="rId12" o:title=""/>
          </v:shape>
          <w:control r:id="rId13" w:name="DefaultOcxName5" w:shapeid="_x0000_i1059"/>
        </w:obje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8" type="#_x0000_t75" style="width:20.25pt;height:18pt" o:ole="">
                  <v:imagedata r:id="rId7" o:title=""/>
                </v:shape>
                <w:control r:id="rId14" w:name="DefaultOcxName11" w:shapeid="_x0000_i105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goods sold - cost of goods manufactured.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7" type="#_x0000_t75" style="width:20.25pt;height:18pt" o:ole="">
                  <v:imagedata r:id="rId7" o:title=""/>
                </v:shape>
                <w:control r:id="rId15" w:name="DefaultOcxName21" w:shapeid="_x0000_i1057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raw material used + direct labor cost incurred + manufacturing overhead applied.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6" type="#_x0000_t75" style="width:20.25pt;height:18pt" o:ole="">
                  <v:imagedata r:id="rId7" o:title=""/>
                </v:shape>
                <w:control r:id="rId16" w:name="DefaultOcxName31" w:shapeid="_x0000_i1056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process inventory - finished goods inventory.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5" type="#_x0000_t75" style="width:20.25pt;height:18pt" o:ole="">
                  <v:imagedata r:id="rId7" o:title=""/>
                </v:shape>
                <w:control r:id="rId17" w:name="DefaultOcxName41" w:shapeid="_x0000_i1055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variable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+ fixed costs + mixed costs.</w:t>
            </w:r>
          </w:p>
        </w:tc>
      </w:tr>
    </w:tbl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8" w:tooltip="Reference Information" w:history="1">
        <w:r w:rsidRPr="00F03A1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References</w:t>
        </w:r>
      </w:hyperlink>
    </w:p>
    <w:p w:rsidR="00AA7993" w:rsidRDefault="00AA7993" w:rsidP="00BB72A8">
      <w:pPr>
        <w:jc w:val="both"/>
      </w:pPr>
    </w:p>
    <w:p w:rsidR="00F03A17" w:rsidRPr="00F03A17" w:rsidRDefault="00F03A17" w:rsidP="00F03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 activity-based costing system involves identifying the activity that causes the incurrence of a cost; this activity is known as a: </w:t>
      </w:r>
    </w:p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84" type="#_x0000_t75" style="width:1in;height:18pt" o:ole="">
            <v:imagedata r:id="rId19" o:title=""/>
          </v:shape>
          <w:control r:id="rId20" w:name="DefaultOcxName6" w:shapeid="_x0000_i1084"/>
        </w:object>
      </w:r>
    </w:p>
    <w:tbl>
      <w:tblPr>
        <w:tblW w:w="5040" w:type="pct"/>
        <w:tblCellSpacing w:w="0" w:type="dxa"/>
        <w:tblInd w:w="-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750"/>
        <w:gridCol w:w="2281"/>
        <w:gridCol w:w="3107"/>
        <w:gridCol w:w="3107"/>
        <w:gridCol w:w="115"/>
      </w:tblGrid>
      <w:tr w:rsidR="00F03A17" w:rsidRPr="00F03A17" w:rsidTr="00F03A17">
        <w:trPr>
          <w:gridBefore w:val="1"/>
          <w:wBefore w:w="75" w:type="dxa"/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3" type="#_x0000_t75" style="width:20.25pt;height:18pt" o:ole="">
                  <v:imagedata r:id="rId7" o:title=""/>
                </v:shape>
                <w:control r:id="rId21" w:name="DefaultOcxName12" w:shapeid="_x0000_i1083"/>
              </w:object>
            </w:r>
          </w:p>
        </w:tc>
        <w:tc>
          <w:tcPr>
            <w:tcW w:w="8610" w:type="dxa"/>
            <w:gridSpan w:val="4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 object</w:t>
            </w:r>
          </w:p>
        </w:tc>
      </w:tr>
      <w:tr w:rsidR="00F03A17" w:rsidRPr="00F03A17" w:rsidTr="00F03A17">
        <w:trPr>
          <w:gridBefore w:val="1"/>
          <w:wBefore w:w="75" w:type="dxa"/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7" o:title=""/>
                </v:shape>
                <w:control r:id="rId22" w:name="DefaultOcxName22" w:shapeid="_x0000_i1082"/>
              </w:object>
            </w:r>
          </w:p>
        </w:tc>
        <w:tc>
          <w:tcPr>
            <w:tcW w:w="8610" w:type="dxa"/>
            <w:gridSpan w:val="4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 cost</w:t>
            </w:r>
          </w:p>
        </w:tc>
      </w:tr>
      <w:tr w:rsidR="00F03A17" w:rsidRPr="00F03A17" w:rsidTr="00F03A17">
        <w:trPr>
          <w:gridBefore w:val="1"/>
          <w:wBefore w:w="75" w:type="dxa"/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1" type="#_x0000_t75" style="width:20.25pt;height:18pt" o:ole="">
                  <v:imagedata r:id="rId7" o:title=""/>
                </v:shape>
                <w:control r:id="rId23" w:name="DefaultOcxName32" w:shapeid="_x0000_i1081"/>
              </w:object>
            </w:r>
          </w:p>
        </w:tc>
        <w:tc>
          <w:tcPr>
            <w:tcW w:w="8610" w:type="dxa"/>
            <w:gridSpan w:val="4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 driver</w:t>
            </w:r>
          </w:p>
        </w:tc>
      </w:tr>
      <w:tr w:rsidR="00F03A17" w:rsidRPr="00F03A17" w:rsidTr="00F03A17">
        <w:trPr>
          <w:gridBefore w:val="1"/>
          <w:wBefore w:w="75" w:type="dxa"/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0" type="#_x0000_t75" style="width:20.25pt;height:18pt" o:ole="">
                  <v:imagedata r:id="rId7" o:title=""/>
                </v:shape>
                <w:control r:id="rId24" w:name="DefaultOcxName42" w:shapeid="_x0000_i1080"/>
              </w:object>
            </w:r>
          </w:p>
        </w:tc>
        <w:tc>
          <w:tcPr>
            <w:tcW w:w="8610" w:type="dxa"/>
            <w:gridSpan w:val="4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 applier</w:t>
            </w:r>
          </w:p>
        </w:tc>
      </w:tr>
      <w:tr w:rsidR="00F03A17" w:rsidRPr="00F03A17" w:rsidTr="00F03A17">
        <w:tblPrEx>
          <w:tblCellSpacing w:w="0" w:type="nil"/>
          <w:tblBorders>
            <w:bottom w:val="single" w:sz="6" w:space="0" w:color="D6D6D6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</w:trPr>
        <w:tc>
          <w:tcPr>
            <w:tcW w:w="310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A17" w:rsidRPr="00F03A17" w:rsidRDefault="00F03A17" w:rsidP="00F03A1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A17" w:rsidRPr="00F03A17" w:rsidRDefault="00F03A17" w:rsidP="00F03A1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03A17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</w:tbl>
    <w:p w:rsidR="00F03A17" w:rsidRPr="00F03A17" w:rsidRDefault="00F03A17" w:rsidP="00F03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Common costs pertain to costs that: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4" type="#_x0000_t75" style="width:20.25pt;height:18pt" o:ole="">
                  <v:imagedata r:id="rId7" o:title=""/>
                </v:shape>
                <w:control r:id="rId25" w:name="DefaultOcxName13" w:shapeid="_x0000_i1664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commonly incurred.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2" type="#_x0000_t75" style="width:20.25pt;height:18pt" o:ole="">
                  <v:imagedata r:id="rId7" o:title=""/>
                </v:shape>
                <w:control r:id="rId26" w:name="DefaultOcxName23" w:shapeid="_x0000_i1112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directly traceable to a cost object.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1" type="#_x0000_t75" style="width:20.25pt;height:18pt" o:ole="">
                  <v:imagedata r:id="rId7" o:title=""/>
                </v:shape>
                <w:control r:id="rId27" w:name="DefaultOcxName33" w:shapeid="_x0000_i1111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not directly traceable to a cost object.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0" type="#_x0000_t75" style="width:20.25pt;height:18pt" o:ole="">
                  <v:imagedata r:id="rId7" o:title=""/>
                </v:shape>
                <w:control r:id="rId28" w:name="DefaultOcxName43" w:shapeid="_x0000_i1110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direct costs.</w:t>
            </w:r>
          </w:p>
        </w:tc>
      </w:tr>
    </w:tbl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F03A17" w:rsidRPr="00F03A17" w:rsidRDefault="00F03A17" w:rsidP="00F03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Costs may be allocated to a product or activity for many purposes, but care must be exercised when using allocated costs because: </w:t>
      </w:r>
    </w:p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149" type="#_x0000_t75" style="width:1in;height:18pt" o:ole="">
            <v:imagedata r:id="rId29" o:title=""/>
          </v:shape>
          <w:control r:id="rId30" w:name="DefaultOcxName8" w:shapeid="_x0000_i1149"/>
        </w:obje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8" type="#_x0000_t75" style="width:20.25pt;height:18pt" o:ole="">
                  <v:imagedata r:id="rId7" o:title=""/>
                </v:shape>
                <w:control r:id="rId31" w:name="DefaultOcxName14" w:shapeid="_x0000_i114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may not have been allocated to the product or activity.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7" type="#_x0000_t75" style="width:20.25pt;height:18pt" o:ole="">
                  <v:imagedata r:id="rId7" o:title=""/>
                </v:shape>
                <w:control r:id="rId32" w:name="DefaultOcxName24" w:shapeid="_x0000_i1147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identified with the product or activity may not be accurately assigned.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6" type="#_x0000_t75" style="width:20.25pt;height:18pt" o:ole="">
                  <v:imagedata r:id="rId7" o:title=""/>
                </v:shape>
                <w:control r:id="rId33" w:name="DefaultOcxName34" w:shapeid="_x0000_i1146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arbitrarily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allocated costs may not behave in the way assumed in the allocation method.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5" type="#_x0000_t75" style="width:20.25pt;height:18pt" o:ole="">
                  <v:imagedata r:id="rId7" o:title=""/>
                </v:shape>
                <w:control r:id="rId34" w:name="DefaultOcxName44" w:shapeid="_x0000_i1145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fixed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will change in total if the volume of activity changes.</w:t>
            </w:r>
          </w:p>
        </w:tc>
      </w:tr>
    </w:tbl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F03A17" w:rsidRPr="00F03A17" w:rsidRDefault="00F03A17" w:rsidP="00F03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Costs may be allocated to a product or activity for many purposes, but care must be exercised when using allocated costs because: </w:t>
      </w:r>
    </w:p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189" type="#_x0000_t75" style="width:1in;height:18pt" o:ole="">
            <v:imagedata r:id="rId35" o:title=""/>
          </v:shape>
          <w:control r:id="rId36" w:name="DefaultOcxName9" w:shapeid="_x0000_i1189"/>
        </w:obje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88" type="#_x0000_t75" style="width:20.25pt;height:18pt" o:ole="">
                  <v:imagedata r:id="rId7" o:title=""/>
                </v:shape>
                <w:control r:id="rId37" w:name="DefaultOcxName15" w:shapeid="_x0000_i118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may not have been allocated to the product or activity.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87" type="#_x0000_t75" style="width:20.25pt;height:18pt" o:ole="">
                  <v:imagedata r:id="rId7" o:title=""/>
                </v:shape>
                <w:control r:id="rId38" w:name="DefaultOcxName25" w:shapeid="_x0000_i1187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identified with the product or activity may not be accurately assigned.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7" o:title=""/>
                </v:shape>
                <w:control r:id="rId39" w:name="DefaultOcxName35" w:shapeid="_x0000_i1186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arbitrarily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allocated costs may not behave in the way assumed in the allocation method.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85" type="#_x0000_t75" style="width:20.25pt;height:18pt" o:ole="">
                  <v:imagedata r:id="rId7" o:title=""/>
                </v:shape>
                <w:control r:id="rId40" w:name="DefaultOcxName45" w:shapeid="_x0000_i1185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fixed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costs will change in total if the volume of activity changes.</w:t>
            </w:r>
          </w:p>
        </w:tc>
      </w:tr>
    </w:tbl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03A17" w:rsidRPr="00F03A17" w:rsidRDefault="00F03A17" w:rsidP="00F03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primary difference between absorption costing and direct costing is the treatment of: </w:t>
      </w:r>
    </w:p>
    <w:p w:rsidR="00F03A17" w:rsidRPr="00F03A17" w:rsidRDefault="00F03A17" w:rsidP="00F03A17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3A17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34" type="#_x0000_t75" style="width:1in;height:18pt" o:ole="">
            <v:imagedata r:id="rId41" o:title=""/>
          </v:shape>
          <w:control r:id="rId42" w:name="DefaultOcxName10" w:shapeid="_x0000_i1234"/>
        </w:obje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3" type="#_x0000_t75" style="width:20.25pt;height:18pt" o:ole="">
                  <v:imagedata r:id="rId7" o:title=""/>
                </v:shape>
                <w:control r:id="rId43" w:name="DefaultOcxName16" w:shapeid="_x0000_i1233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labor costs.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2" type="#_x0000_t75" style="width:20.25pt;height:18pt" o:ole="">
                  <v:imagedata r:id="rId7" o:title=""/>
                </v:shape>
                <w:control r:id="rId44" w:name="DefaultOcxName26" w:shapeid="_x0000_i1232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fixed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manufacturing overhead.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1" type="#_x0000_t75" style="width:20.25pt;height:18pt" o:ole="">
                  <v:imagedata r:id="rId7" o:title=""/>
                </v:shape>
                <w:control r:id="rId45" w:name="DefaultOcxName36" w:shapeid="_x0000_i1231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variable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manufacturing overhead.</w:t>
            </w:r>
          </w:p>
        </w:tc>
      </w:tr>
      <w:tr w:rsidR="00F03A17" w:rsidRP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0" type="#_x0000_t75" style="width:20.25pt;height:18pt" o:ole="">
                  <v:imagedata r:id="rId7" o:title=""/>
                </v:shape>
                <w:control r:id="rId46" w:name="DefaultOcxName46" w:shapeid="_x0000_i1230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Pr="00F03A17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</w:t>
            </w:r>
            <w:proofErr w:type="gramEnd"/>
            <w:r w:rsidRPr="00F03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material costs.</w:t>
            </w:r>
          </w:p>
        </w:tc>
      </w:tr>
    </w:tbl>
    <w:p w:rsidR="008B6FF2" w:rsidRDefault="008B6FF2" w:rsidP="00BB72A8">
      <w:pPr>
        <w:jc w:val="both"/>
      </w:pPr>
    </w:p>
    <w:p w:rsidR="00F03A17" w:rsidRDefault="00F03A17" w:rsidP="00F03A17">
      <w:pPr>
        <w:pStyle w:val="z-TopofForm"/>
      </w:pPr>
      <w:r>
        <w:t>Top of Form</w:t>
      </w:r>
    </w:p>
    <w:p w:rsidR="00F03A17" w:rsidRDefault="00F03A17" w:rsidP="00F03A1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 organization's value chain refers to: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Default="00F03A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670" type="#_x0000_t75" style="width:20.25pt;height:18pt" o:ole="">
                  <v:imagedata r:id="rId7" o:title=""/>
                </v:shape>
                <w:control r:id="rId47" w:name="DefaultOcxName110" w:shapeid="_x0000_i1670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Default="00F03A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process of using cost information to manage the activities of the organization.</w:t>
            </w:r>
          </w:p>
        </w:tc>
      </w:tr>
      <w:tr w:rsid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Default="00F03A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552" type="#_x0000_t75" style="width:20.25pt;height:18pt" o:ole="">
                  <v:imagedata r:id="rId7" o:title=""/>
                </v:shape>
                <w:control r:id="rId48" w:name="DefaultOcxName210" w:shapeid="_x0000_i1552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Default="00F03A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sequence of functions and related activities that add value for the customer.</w:t>
            </w:r>
          </w:p>
        </w:tc>
      </w:tr>
      <w:tr w:rsid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Default="00F03A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551" type="#_x0000_t75" style="width:20.25pt;height:18pt" o:ole="">
                  <v:imagedata r:id="rId7" o:title=""/>
                </v:shape>
                <w:control r:id="rId49" w:name="DefaultOcxName310" w:shapeid="_x0000_i1551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Default="00F03A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process of collecting and recording valuable information in the accounting information system.</w:t>
            </w:r>
          </w:p>
        </w:tc>
      </w:tr>
      <w:tr w:rsidR="00F03A17" w:rsidTr="00F03A17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F03A17" w:rsidRDefault="00F03A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550" type="#_x0000_t75" style="width:20.25pt;height:18pt" o:ole="">
                  <v:imagedata r:id="rId7" o:title=""/>
                </v:shape>
                <w:control r:id="rId50" w:name="DefaultOcxName410" w:shapeid="_x0000_i1550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F03A17" w:rsidRDefault="00F03A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 of the above.</w:t>
            </w:r>
          </w:p>
        </w:tc>
      </w:tr>
    </w:tbl>
    <w:p w:rsidR="00F03A17" w:rsidRPr="00817753" w:rsidRDefault="00F03A17" w:rsidP="008369FE">
      <w:bookmarkStart w:id="0" w:name="_GoBack"/>
      <w:bookmarkEnd w:id="0"/>
    </w:p>
    <w:sectPr w:rsidR="00F03A17" w:rsidRPr="0081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1D"/>
    <w:rsid w:val="002F1673"/>
    <w:rsid w:val="00356870"/>
    <w:rsid w:val="00817753"/>
    <w:rsid w:val="008369FE"/>
    <w:rsid w:val="008B6FF2"/>
    <w:rsid w:val="00914DFB"/>
    <w:rsid w:val="00AA7993"/>
    <w:rsid w:val="00BB72A8"/>
    <w:rsid w:val="00C4011A"/>
    <w:rsid w:val="00D3741D"/>
    <w:rsid w:val="00D45858"/>
    <w:rsid w:val="00F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41D"/>
    <w:rPr>
      <w:color w:val="00000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3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3A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3A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3A17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F03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41D"/>
    <w:rPr>
      <w:color w:val="00000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3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3A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3A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3A17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F03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18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83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450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91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4924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6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97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65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74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11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2047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48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42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30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065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74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8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41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2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29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98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86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09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72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4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30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94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26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2878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hyperlink" Target="http://ezto.mhhm.mcgraw-hill.com/" TargetMode="Externa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image" Target="media/image5.wmf"/><Relationship Id="rId41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image" Target="media/image6.wmf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 Peck</dc:creator>
  <cp:lastModifiedBy>Jamie J Peck</cp:lastModifiedBy>
  <cp:revision>2</cp:revision>
  <dcterms:created xsi:type="dcterms:W3CDTF">2011-02-26T23:54:00Z</dcterms:created>
  <dcterms:modified xsi:type="dcterms:W3CDTF">2011-02-26T23:54:00Z</dcterms:modified>
</cp:coreProperties>
</file>