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10" w:rsidRDefault="001E1110" w:rsidP="001E1110">
      <w:pPr>
        <w:rPr>
          <w:sz w:val="20"/>
          <w:szCs w:val="20"/>
        </w:rPr>
      </w:pP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proofErr w:type="gramStart"/>
      <w:r w:rsidRPr="002E7A8B">
        <w:rPr>
          <w:rFonts w:ascii="Arial" w:eastAsia="Times New Roman" w:hAnsi="Arial" w:cs="Arial"/>
          <w:b/>
          <w:bCs/>
          <w:sz w:val="20"/>
        </w:rPr>
        <w:t>Demand and Supply Curves</w:t>
      </w:r>
      <w:r w:rsidRPr="002E7A8B">
        <w:rPr>
          <w:rFonts w:ascii="Arial" w:eastAsia="Times New Roman" w:hAnsi="Arial" w:cs="Arial"/>
          <w:sz w:val="20"/>
          <w:szCs w:val="20"/>
        </w:rPr>
        <w:t>.</w:t>
      </w:r>
      <w:proofErr w:type="gramEnd"/>
      <w:r w:rsidRPr="002E7A8B">
        <w:rPr>
          <w:rFonts w:ascii="Arial" w:eastAsia="Times New Roman" w:hAnsi="Arial" w:cs="Arial"/>
          <w:sz w:val="20"/>
          <w:szCs w:val="20"/>
        </w:rPr>
        <w:t xml:space="preserve"> </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The following relations describe demand and supply conditions in the oil industry, where Q is quantity measured in millions of barrels and P is price in dollars: </w:t>
      </w:r>
    </w:p>
    <w:tbl>
      <w:tblPr>
        <w:tblW w:w="0" w:type="auto"/>
        <w:jc w:val="center"/>
        <w:tblCellMar>
          <w:left w:w="0" w:type="dxa"/>
          <w:right w:w="0" w:type="dxa"/>
        </w:tblCellMar>
        <w:tblLook w:val="04A0"/>
      </w:tblPr>
      <w:tblGrid>
        <w:gridCol w:w="570"/>
        <w:gridCol w:w="1155"/>
        <w:gridCol w:w="3450"/>
        <w:gridCol w:w="3450"/>
      </w:tblGrid>
      <w:tr w:rsidR="002E7A8B" w:rsidRPr="002E7A8B">
        <w:trPr>
          <w:jc w:val="center"/>
        </w:trPr>
        <w:tc>
          <w:tcPr>
            <w:tcW w:w="570" w:type="dxa"/>
            <w:hideMark/>
          </w:tcPr>
          <w:p w:rsidR="002E7A8B" w:rsidRPr="002E7A8B" w:rsidRDefault="002E7A8B" w:rsidP="002E7A8B">
            <w:pPr>
              <w:spacing w:after="0" w:line="240" w:lineRule="auto"/>
              <w:rPr>
                <w:rFonts w:ascii="Arial" w:eastAsia="Times New Roman" w:hAnsi="Arial" w:cs="Arial"/>
                <w:sz w:val="20"/>
                <w:szCs w:val="20"/>
              </w:rPr>
            </w:pPr>
          </w:p>
        </w:tc>
        <w:tc>
          <w:tcPr>
            <w:tcW w:w="1155"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Q</w:t>
            </w:r>
            <w:r w:rsidRPr="002E7A8B">
              <w:rPr>
                <w:rFonts w:ascii="Arial" w:eastAsia="Times New Roman" w:hAnsi="Arial" w:cs="Arial"/>
                <w:sz w:val="20"/>
                <w:szCs w:val="20"/>
                <w:vertAlign w:val="subscript"/>
              </w:rPr>
              <w:t>D</w:t>
            </w:r>
            <w:r w:rsidRPr="002E7A8B">
              <w:rPr>
                <w:rFonts w:ascii="Arial" w:eastAsia="Times New Roman" w:hAnsi="Arial" w:cs="Arial"/>
                <w:sz w:val="20"/>
                <w:szCs w:val="20"/>
              </w:rPr>
              <w:t xml:space="preserve"> </w:t>
            </w:r>
          </w:p>
        </w:tc>
        <w:tc>
          <w:tcPr>
            <w:tcW w:w="3450"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 525,000 - 7,500P </w:t>
            </w:r>
          </w:p>
        </w:tc>
        <w:tc>
          <w:tcPr>
            <w:tcW w:w="3450"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(Demand) </w:t>
            </w:r>
          </w:p>
        </w:tc>
      </w:tr>
      <w:tr w:rsidR="002E7A8B" w:rsidRPr="002E7A8B">
        <w:trPr>
          <w:jc w:val="center"/>
        </w:trPr>
        <w:tc>
          <w:tcPr>
            <w:tcW w:w="570" w:type="dxa"/>
            <w:hideMark/>
          </w:tcPr>
          <w:p w:rsidR="002E7A8B" w:rsidRPr="002E7A8B" w:rsidRDefault="002E7A8B" w:rsidP="002E7A8B">
            <w:pPr>
              <w:spacing w:after="0" w:line="240" w:lineRule="auto"/>
              <w:rPr>
                <w:rFonts w:ascii="Arial" w:eastAsia="Times New Roman" w:hAnsi="Arial" w:cs="Arial"/>
                <w:sz w:val="20"/>
                <w:szCs w:val="20"/>
              </w:rPr>
            </w:pPr>
          </w:p>
        </w:tc>
        <w:tc>
          <w:tcPr>
            <w:tcW w:w="1155" w:type="dxa"/>
            <w:hideMark/>
          </w:tcPr>
          <w:p w:rsidR="002E7A8B" w:rsidRPr="002E7A8B" w:rsidRDefault="002E7A8B" w:rsidP="002E7A8B">
            <w:pPr>
              <w:spacing w:after="0" w:line="240" w:lineRule="auto"/>
              <w:rPr>
                <w:rFonts w:ascii="Arial" w:eastAsia="Times New Roman" w:hAnsi="Arial" w:cs="Arial"/>
                <w:sz w:val="20"/>
                <w:szCs w:val="20"/>
              </w:rPr>
            </w:pPr>
          </w:p>
        </w:tc>
        <w:tc>
          <w:tcPr>
            <w:tcW w:w="3450" w:type="dxa"/>
            <w:hideMark/>
          </w:tcPr>
          <w:p w:rsidR="002E7A8B" w:rsidRPr="002E7A8B" w:rsidRDefault="002E7A8B" w:rsidP="002E7A8B">
            <w:pPr>
              <w:spacing w:after="0" w:line="240" w:lineRule="auto"/>
              <w:rPr>
                <w:rFonts w:ascii="Arial" w:eastAsia="Times New Roman" w:hAnsi="Arial" w:cs="Arial"/>
                <w:sz w:val="20"/>
                <w:szCs w:val="20"/>
              </w:rPr>
            </w:pPr>
          </w:p>
        </w:tc>
        <w:tc>
          <w:tcPr>
            <w:tcW w:w="3450" w:type="dxa"/>
            <w:hideMark/>
          </w:tcPr>
          <w:p w:rsidR="002E7A8B" w:rsidRPr="002E7A8B" w:rsidRDefault="002E7A8B" w:rsidP="002E7A8B">
            <w:pPr>
              <w:spacing w:after="0" w:line="240" w:lineRule="auto"/>
              <w:rPr>
                <w:rFonts w:ascii="Arial" w:eastAsia="Times New Roman" w:hAnsi="Arial" w:cs="Arial"/>
                <w:sz w:val="20"/>
                <w:szCs w:val="20"/>
              </w:rPr>
            </w:pPr>
          </w:p>
        </w:tc>
      </w:tr>
      <w:tr w:rsidR="002E7A8B" w:rsidRPr="002E7A8B">
        <w:trPr>
          <w:jc w:val="center"/>
        </w:trPr>
        <w:tc>
          <w:tcPr>
            <w:tcW w:w="570" w:type="dxa"/>
            <w:hideMark/>
          </w:tcPr>
          <w:p w:rsidR="002E7A8B" w:rsidRPr="002E7A8B" w:rsidRDefault="002E7A8B" w:rsidP="002E7A8B">
            <w:pPr>
              <w:spacing w:after="0" w:line="240" w:lineRule="auto"/>
              <w:rPr>
                <w:rFonts w:ascii="Arial" w:eastAsia="Times New Roman" w:hAnsi="Arial" w:cs="Arial"/>
                <w:sz w:val="20"/>
                <w:szCs w:val="20"/>
              </w:rPr>
            </w:pPr>
          </w:p>
        </w:tc>
        <w:tc>
          <w:tcPr>
            <w:tcW w:w="1155"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Q</w:t>
            </w:r>
            <w:r w:rsidRPr="002E7A8B">
              <w:rPr>
                <w:rFonts w:ascii="Arial" w:eastAsia="Times New Roman" w:hAnsi="Arial" w:cs="Arial"/>
                <w:sz w:val="20"/>
                <w:szCs w:val="20"/>
                <w:vertAlign w:val="subscript"/>
              </w:rPr>
              <w:t>S</w:t>
            </w:r>
            <w:r w:rsidRPr="002E7A8B">
              <w:rPr>
                <w:rFonts w:ascii="Arial" w:eastAsia="Times New Roman" w:hAnsi="Arial" w:cs="Arial"/>
                <w:sz w:val="20"/>
                <w:szCs w:val="20"/>
              </w:rPr>
              <w:t xml:space="preserve"> </w:t>
            </w:r>
          </w:p>
        </w:tc>
        <w:tc>
          <w:tcPr>
            <w:tcW w:w="3450"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 - 150,000 + 15,000P </w:t>
            </w:r>
          </w:p>
        </w:tc>
        <w:tc>
          <w:tcPr>
            <w:tcW w:w="3450" w:type="dxa"/>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(Supply) </w:t>
            </w:r>
          </w:p>
        </w:tc>
      </w:tr>
    </w:tbl>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Complete the following table (COPY AND PASTE THE TABLE TO YOUR WORD DOCUMENT)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0"/>
        <w:gridCol w:w="1875"/>
        <w:gridCol w:w="1875"/>
        <w:gridCol w:w="1875"/>
      </w:tblGrid>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b/>
                <w:bCs/>
                <w:sz w:val="20"/>
              </w:rPr>
              <w:t xml:space="preserve">Price (1)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b/>
                <w:bCs/>
                <w:sz w:val="20"/>
              </w:rPr>
              <w:t xml:space="preserve">Quantity Supplied (2)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b/>
                <w:bCs/>
                <w:sz w:val="20"/>
              </w:rPr>
              <w:t xml:space="preserve">Quantity Demanded (3)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b/>
                <w:bCs/>
                <w:sz w:val="20"/>
              </w:rPr>
              <w:t xml:space="preserve">Surplus (+) or Shortage ( </w:t>
            </w:r>
            <w:r w:rsidRPr="002E7A8B">
              <w:rPr>
                <w:rFonts w:ascii="Arial" w:eastAsia="Times New Roman" w:hAnsi="Arial" w:cs="Arial"/>
                <w:sz w:val="20"/>
                <w:szCs w:val="20"/>
              </w:rPr>
              <w:t xml:space="preserve">- </w:t>
            </w:r>
            <w:r w:rsidRPr="002E7A8B">
              <w:rPr>
                <w:rFonts w:ascii="Arial" w:eastAsia="Times New Roman" w:hAnsi="Arial" w:cs="Arial"/>
                <w:b/>
                <w:bCs/>
                <w:sz w:val="20"/>
              </w:rPr>
              <w:t xml:space="preserve">) (4) = (2) </w:t>
            </w:r>
            <w:r w:rsidRPr="002E7A8B">
              <w:rPr>
                <w:rFonts w:ascii="Arial" w:eastAsia="Times New Roman" w:hAnsi="Arial" w:cs="Arial"/>
                <w:sz w:val="20"/>
                <w:szCs w:val="20"/>
              </w:rPr>
              <w:t xml:space="preserve">- </w:t>
            </w:r>
            <w:r w:rsidRPr="002E7A8B">
              <w:rPr>
                <w:rFonts w:ascii="Arial" w:eastAsia="Times New Roman" w:hAnsi="Arial" w:cs="Arial"/>
                <w:b/>
                <w:bCs/>
                <w:sz w:val="20"/>
              </w:rPr>
              <w:t xml:space="preserve">(3) </w:t>
            </w:r>
          </w:p>
        </w:tc>
      </w:tr>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xml:space="preserve">$35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r>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xml:space="preserve">30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r>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xml:space="preserve">25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r>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xml:space="preserve">20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r>
      <w:tr w:rsidR="002E7A8B" w:rsidRPr="002E7A8B">
        <w:trPr>
          <w:jc w:val="center"/>
        </w:trPr>
        <w:tc>
          <w:tcPr>
            <w:tcW w:w="870"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xml:space="preserve">15 </w:t>
            </w: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2E7A8B" w:rsidRPr="002E7A8B" w:rsidRDefault="002E7A8B" w:rsidP="002E7A8B">
            <w:pPr>
              <w:spacing w:before="100" w:beforeAutospacing="1" w:after="100" w:afterAutospacing="1" w:line="240" w:lineRule="auto"/>
              <w:rPr>
                <w:rFonts w:ascii="Arial" w:eastAsia="Times New Roman" w:hAnsi="Arial" w:cs="Arial"/>
                <w:sz w:val="20"/>
                <w:szCs w:val="20"/>
              </w:rPr>
            </w:pPr>
          </w:p>
        </w:tc>
      </w:tr>
    </w:tbl>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2.</w:t>
      </w:r>
      <w:r w:rsidRPr="002E7A8B">
        <w:rPr>
          <w:rFonts w:ascii="Arial" w:eastAsia="Times New Roman" w:hAnsi="Arial" w:cs="Arial"/>
          <w:b/>
          <w:bCs/>
          <w:sz w:val="20"/>
        </w:rPr>
        <w:t xml:space="preserve"> Demand Analysis.</w:t>
      </w:r>
      <w:r w:rsidRPr="002E7A8B">
        <w:rPr>
          <w:rFonts w:ascii="Arial" w:eastAsia="Times New Roman" w:hAnsi="Arial" w:cs="Arial"/>
          <w:sz w:val="20"/>
          <w:szCs w:val="20"/>
        </w:rPr>
        <w:t xml:space="preserve"> The demand for high-definition television sets (HDTV) is often described as highly cyclical, and very sensitive to HDTV prices and interest rates. Given these characteristics, describe the effect of each of the following in terms of whether it would increase or decrease the quantity demanded or the demand of HDTVs. Moreover, when price is expressed as a function of quantity, indicate whether the effect of each of the following is an upward or downward movement along a given demand curve or instead involves an outward or inward shift in the relevant demand curve for HDTVs. Explain your answers.</w:t>
      </w:r>
    </w:p>
    <w:p w:rsidR="002E7A8B" w:rsidRPr="002E7A8B" w:rsidRDefault="002E7A8B" w:rsidP="002E7A8B">
      <w:pPr>
        <w:spacing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A. A decrease in HDTV prices</w:t>
      </w:r>
      <w:r w:rsidRPr="002E7A8B">
        <w:rPr>
          <w:rFonts w:ascii="Arial" w:eastAsia="Times New Roman" w:hAnsi="Arial" w:cs="Arial"/>
          <w:sz w:val="20"/>
          <w:szCs w:val="20"/>
        </w:rPr>
        <w:br/>
        <w:t>B. A fall in interest rates</w:t>
      </w:r>
      <w:r w:rsidRPr="002E7A8B">
        <w:rPr>
          <w:rFonts w:ascii="Arial" w:eastAsia="Times New Roman" w:hAnsi="Arial" w:cs="Arial"/>
          <w:sz w:val="20"/>
          <w:szCs w:val="20"/>
        </w:rPr>
        <w:br/>
        <w:t>C. </w:t>
      </w:r>
      <w:proofErr w:type="gramStart"/>
      <w:r w:rsidRPr="002E7A8B">
        <w:rPr>
          <w:rFonts w:ascii="Arial" w:eastAsia="Times New Roman" w:hAnsi="Arial" w:cs="Arial"/>
          <w:sz w:val="20"/>
          <w:szCs w:val="20"/>
        </w:rPr>
        <w:t>A rise in interest rates</w:t>
      </w:r>
      <w:r w:rsidRPr="002E7A8B">
        <w:rPr>
          <w:rFonts w:ascii="Arial" w:eastAsia="Times New Roman" w:hAnsi="Arial" w:cs="Arial"/>
          <w:sz w:val="20"/>
          <w:szCs w:val="20"/>
        </w:rPr>
        <w:br/>
        <w:t>D.</w:t>
      </w:r>
      <w:proofErr w:type="gramEnd"/>
      <w:r w:rsidRPr="002E7A8B">
        <w:rPr>
          <w:rFonts w:ascii="Arial" w:eastAsia="Times New Roman" w:hAnsi="Arial" w:cs="Arial"/>
          <w:sz w:val="20"/>
          <w:szCs w:val="20"/>
        </w:rPr>
        <w:t> </w:t>
      </w:r>
      <w:proofErr w:type="gramStart"/>
      <w:r w:rsidRPr="002E7A8B">
        <w:rPr>
          <w:rFonts w:ascii="Arial" w:eastAsia="Times New Roman" w:hAnsi="Arial" w:cs="Arial"/>
          <w:sz w:val="20"/>
          <w:szCs w:val="20"/>
        </w:rPr>
        <w:t>A severe economic recession</w:t>
      </w:r>
      <w:r w:rsidRPr="002E7A8B">
        <w:rPr>
          <w:rFonts w:ascii="Arial" w:eastAsia="Times New Roman" w:hAnsi="Arial" w:cs="Arial"/>
          <w:sz w:val="20"/>
          <w:szCs w:val="20"/>
        </w:rPr>
        <w:br/>
        <w:t>E.</w:t>
      </w:r>
      <w:proofErr w:type="gramEnd"/>
      <w:r w:rsidRPr="002E7A8B">
        <w:rPr>
          <w:rFonts w:ascii="Arial" w:eastAsia="Times New Roman" w:hAnsi="Arial" w:cs="Arial"/>
          <w:sz w:val="20"/>
          <w:szCs w:val="20"/>
        </w:rPr>
        <w:t> A robust economic expansion</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3. </w:t>
      </w:r>
      <w:r w:rsidRPr="002E7A8B">
        <w:rPr>
          <w:rFonts w:ascii="Arial" w:eastAsia="Times New Roman" w:hAnsi="Arial" w:cs="Arial"/>
          <w:b/>
          <w:bCs/>
          <w:sz w:val="20"/>
        </w:rPr>
        <w:t xml:space="preserve">Comparative Statics. </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Demand and supply conditions in the steel market are important concerns to business and government decision makers. Some of the following factors have the potential to influence the demand or quantity demanded of raw steel. Influences on the supply or quantity supplied may also result. Holding all else equal, describe these influences as increasing or decreasing, and indicate the direction of the resulting movement along or shift in the relevant curve(s).</w:t>
      </w:r>
    </w:p>
    <w:p w:rsidR="002E7A8B" w:rsidRPr="002E7A8B" w:rsidRDefault="002E7A8B" w:rsidP="002E7A8B">
      <w:pPr>
        <w:spacing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A. Increases in the U. S. Department of Transportation's mileage requirements for car fleets.</w:t>
      </w:r>
      <w:r w:rsidRPr="002E7A8B">
        <w:rPr>
          <w:rFonts w:ascii="Arial" w:eastAsia="Times New Roman" w:hAnsi="Arial" w:cs="Arial"/>
          <w:sz w:val="20"/>
          <w:szCs w:val="20"/>
        </w:rPr>
        <w:br/>
        <w:t>B. Public outcry at the poor condition of the nation's interstate freeway system.</w:t>
      </w:r>
      <w:r w:rsidRPr="002E7A8B">
        <w:rPr>
          <w:rFonts w:ascii="Arial" w:eastAsia="Times New Roman" w:hAnsi="Arial" w:cs="Arial"/>
          <w:sz w:val="20"/>
          <w:szCs w:val="20"/>
        </w:rPr>
        <w:br/>
        <w:t>C. New alloys that increase steel's tensile strength are created.</w:t>
      </w:r>
      <w:r w:rsidRPr="002E7A8B">
        <w:rPr>
          <w:rFonts w:ascii="Arial" w:eastAsia="Times New Roman" w:hAnsi="Arial" w:cs="Arial"/>
          <w:sz w:val="20"/>
          <w:szCs w:val="20"/>
        </w:rPr>
        <w:br/>
        <w:t>D. A severe recession.</w:t>
      </w:r>
      <w:r w:rsidRPr="002E7A8B">
        <w:rPr>
          <w:rFonts w:ascii="Arial" w:eastAsia="Times New Roman" w:hAnsi="Arial" w:cs="Arial"/>
          <w:sz w:val="20"/>
          <w:szCs w:val="20"/>
        </w:rPr>
        <w:br/>
        <w:t>E. A new technology reduces the production cost of raw steel by one-third.</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4. </w:t>
      </w:r>
      <w:r w:rsidRPr="002E7A8B">
        <w:rPr>
          <w:rFonts w:ascii="Arial" w:eastAsia="Times New Roman" w:hAnsi="Arial" w:cs="Arial"/>
          <w:b/>
          <w:bCs/>
          <w:sz w:val="20"/>
        </w:rPr>
        <w:t>Quantity Demanded.</w:t>
      </w:r>
      <w:r w:rsidRPr="002E7A8B">
        <w:rPr>
          <w:rFonts w:ascii="Arial" w:eastAsia="Times New Roman" w:hAnsi="Arial" w:cs="Arial"/>
          <w:sz w:val="20"/>
          <w:szCs w:val="20"/>
        </w:rPr>
        <w:t xml:space="preserve"> </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 xml:space="preserve">Gurgling Springs, Inc. is a bottler of natural spring water distributed throughout the New England states. Five-gallon containers of GSI spring water are regionally promoted and distributed through grocery </w:t>
      </w:r>
      <w:r w:rsidRPr="002E7A8B">
        <w:rPr>
          <w:rFonts w:ascii="Arial" w:eastAsia="Times New Roman" w:hAnsi="Arial" w:cs="Arial"/>
          <w:sz w:val="20"/>
          <w:szCs w:val="20"/>
        </w:rPr>
        <w:lastRenderedPageBreak/>
        <w:t>chains. Operating experience during the past year suggests the following demand function for its spring water:</w:t>
      </w:r>
    </w:p>
    <w:p w:rsidR="002E7A8B" w:rsidRPr="002E7A8B" w:rsidRDefault="002E7A8B" w:rsidP="002E7A8B">
      <w:pPr>
        <w:spacing w:before="100" w:beforeAutospacing="1" w:after="100" w:afterAutospacing="1" w:line="240" w:lineRule="auto"/>
        <w:jc w:val="center"/>
        <w:rPr>
          <w:rFonts w:ascii="Arial" w:eastAsia="Times New Roman" w:hAnsi="Arial" w:cs="Arial"/>
          <w:sz w:val="20"/>
          <w:szCs w:val="20"/>
        </w:rPr>
      </w:pPr>
      <w:r w:rsidRPr="002E7A8B">
        <w:rPr>
          <w:rFonts w:ascii="Arial" w:eastAsia="Times New Roman" w:hAnsi="Arial" w:cs="Arial"/>
          <w:sz w:val="20"/>
          <w:szCs w:val="20"/>
        </w:rPr>
        <w:t> Q = 250 - 100P + 0.0001Pop + 0.003I + 0.003A</w:t>
      </w:r>
    </w:p>
    <w:p w:rsidR="002E7A8B" w:rsidRPr="002E7A8B" w:rsidRDefault="002E7A8B" w:rsidP="002E7A8B">
      <w:pPr>
        <w:spacing w:before="100" w:beforeAutospacing="1" w:after="100" w:afterAutospacing="1" w:line="240" w:lineRule="auto"/>
        <w:rPr>
          <w:rFonts w:ascii="Arial" w:eastAsia="Times New Roman" w:hAnsi="Arial" w:cs="Arial"/>
          <w:sz w:val="20"/>
          <w:szCs w:val="20"/>
        </w:rPr>
      </w:pPr>
      <w:proofErr w:type="gramStart"/>
      <w:r w:rsidRPr="002E7A8B">
        <w:rPr>
          <w:rFonts w:ascii="Arial" w:eastAsia="Times New Roman" w:hAnsi="Arial" w:cs="Arial"/>
          <w:sz w:val="20"/>
          <w:szCs w:val="20"/>
        </w:rPr>
        <w:t>where</w:t>
      </w:r>
      <w:proofErr w:type="gramEnd"/>
      <w:r w:rsidRPr="002E7A8B">
        <w:rPr>
          <w:rFonts w:ascii="Arial" w:eastAsia="Times New Roman" w:hAnsi="Arial" w:cs="Arial"/>
          <w:sz w:val="20"/>
          <w:szCs w:val="20"/>
        </w:rPr>
        <w:t xml:space="preserve"> Q is quantity in thousands of five-gallon containers, P is price ($), Pop is population, I is disposable income per capita ($), and A is advertising expenditures ($).</w:t>
      </w:r>
    </w:p>
    <w:p w:rsidR="002E7A8B" w:rsidRPr="002E7A8B" w:rsidRDefault="002E7A8B" w:rsidP="002E7A8B">
      <w:pPr>
        <w:spacing w:beforeAutospacing="1" w:after="100" w:afterAutospacing="1" w:line="240" w:lineRule="auto"/>
        <w:rPr>
          <w:rFonts w:ascii="Arial" w:eastAsia="Times New Roman" w:hAnsi="Arial" w:cs="Arial"/>
          <w:sz w:val="20"/>
          <w:szCs w:val="20"/>
        </w:rPr>
      </w:pPr>
      <w:r w:rsidRPr="002E7A8B">
        <w:rPr>
          <w:rFonts w:ascii="Arial" w:eastAsia="Times New Roman" w:hAnsi="Arial" w:cs="Arial"/>
          <w:sz w:val="20"/>
          <w:szCs w:val="20"/>
        </w:rPr>
        <w:t>A. Determine the demand curve faced by CPI in a typical market where P = $4, Pop = 4,000,000 persons, I = $50,000 and A = $400,000. Show the demand curve with quantity expressed as a function of price, and price expressed as a function of quantity.</w:t>
      </w:r>
      <w:r w:rsidRPr="002E7A8B">
        <w:rPr>
          <w:rFonts w:ascii="Arial" w:eastAsia="Times New Roman" w:hAnsi="Arial" w:cs="Arial"/>
          <w:sz w:val="20"/>
          <w:szCs w:val="20"/>
        </w:rPr>
        <w:br/>
        <w:t>B. Calculate the quantity demanded at prices of $5, $4, and $3.</w:t>
      </w:r>
      <w:r w:rsidRPr="002E7A8B">
        <w:rPr>
          <w:rFonts w:ascii="Arial" w:eastAsia="Times New Roman" w:hAnsi="Arial" w:cs="Arial"/>
          <w:sz w:val="20"/>
          <w:szCs w:val="20"/>
        </w:rPr>
        <w:br/>
        <w:t>C. Calculate the prices necessary to sell 1,250, 1,500, and 1,750 thousands of five-gallon containers.</w:t>
      </w:r>
    </w:p>
    <w:p w:rsidR="00835F90" w:rsidRPr="00A04820" w:rsidRDefault="00835F90" w:rsidP="00A04820">
      <w:pPr>
        <w:rPr>
          <w:color w:val="FF0000"/>
        </w:rPr>
      </w:pPr>
    </w:p>
    <w:sectPr w:rsidR="00835F90" w:rsidRPr="00A04820" w:rsidSect="00553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110"/>
    <w:rsid w:val="000F0851"/>
    <w:rsid w:val="00152E64"/>
    <w:rsid w:val="001E1110"/>
    <w:rsid w:val="001E4D55"/>
    <w:rsid w:val="002E11C6"/>
    <w:rsid w:val="002E7A8B"/>
    <w:rsid w:val="003B017A"/>
    <w:rsid w:val="003D54B6"/>
    <w:rsid w:val="00553AB1"/>
    <w:rsid w:val="005E4C35"/>
    <w:rsid w:val="0080402C"/>
    <w:rsid w:val="00835F90"/>
    <w:rsid w:val="00947FC1"/>
    <w:rsid w:val="00A04820"/>
    <w:rsid w:val="00B35B90"/>
    <w:rsid w:val="00C91A70"/>
    <w:rsid w:val="00E01B9D"/>
    <w:rsid w:val="00FF6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110"/>
    <w:rPr>
      <w:b/>
      <w:bCs/>
    </w:rPr>
  </w:style>
  <w:style w:type="paragraph" w:styleId="NoSpacing">
    <w:name w:val="No Spacing"/>
    <w:uiPriority w:val="1"/>
    <w:qFormat/>
    <w:rsid w:val="001E1110"/>
    <w:pPr>
      <w:spacing w:after="0" w:line="240" w:lineRule="auto"/>
    </w:pPr>
  </w:style>
  <w:style w:type="paragraph" w:styleId="ListParagraph">
    <w:name w:val="List Paragraph"/>
    <w:basedOn w:val="Normal"/>
    <w:uiPriority w:val="34"/>
    <w:qFormat/>
    <w:rsid w:val="00947FC1"/>
    <w:pPr>
      <w:ind w:left="720"/>
      <w:contextualSpacing/>
    </w:pPr>
  </w:style>
</w:styles>
</file>

<file path=word/webSettings.xml><?xml version="1.0" encoding="utf-8"?>
<w:webSettings xmlns:r="http://schemas.openxmlformats.org/officeDocument/2006/relationships" xmlns:w="http://schemas.openxmlformats.org/wordprocessingml/2006/main">
  <w:divs>
    <w:div w:id="251166054">
      <w:bodyDiv w:val="1"/>
      <w:marLeft w:val="75"/>
      <w:marRight w:val="75"/>
      <w:marTop w:val="75"/>
      <w:marBottom w:val="75"/>
      <w:divBdr>
        <w:top w:val="none" w:sz="0" w:space="0" w:color="auto"/>
        <w:left w:val="none" w:sz="0" w:space="0" w:color="auto"/>
        <w:bottom w:val="none" w:sz="0" w:space="0" w:color="auto"/>
        <w:right w:val="none" w:sz="0" w:space="0" w:color="auto"/>
      </w:divBdr>
      <w:divsChild>
        <w:div w:id="663359316">
          <w:marLeft w:val="0"/>
          <w:marRight w:val="0"/>
          <w:marTop w:val="0"/>
          <w:marBottom w:val="0"/>
          <w:divBdr>
            <w:top w:val="none" w:sz="0" w:space="0" w:color="auto"/>
            <w:left w:val="none" w:sz="0" w:space="0" w:color="auto"/>
            <w:bottom w:val="none" w:sz="0" w:space="0" w:color="auto"/>
            <w:right w:val="none" w:sz="0" w:space="0" w:color="auto"/>
          </w:divBdr>
          <w:divsChild>
            <w:div w:id="670648426">
              <w:marLeft w:val="0"/>
              <w:marRight w:val="0"/>
              <w:marTop w:val="0"/>
              <w:marBottom w:val="0"/>
              <w:divBdr>
                <w:top w:val="none" w:sz="0" w:space="0" w:color="auto"/>
                <w:left w:val="none" w:sz="0" w:space="0" w:color="auto"/>
                <w:bottom w:val="none" w:sz="0" w:space="0" w:color="auto"/>
                <w:right w:val="none" w:sz="0" w:space="0" w:color="auto"/>
              </w:divBdr>
              <w:divsChild>
                <w:div w:id="682125344">
                  <w:blockQuote w:val="1"/>
                  <w:marLeft w:val="720"/>
                  <w:marRight w:val="0"/>
                  <w:marTop w:val="100"/>
                  <w:marBottom w:val="100"/>
                  <w:divBdr>
                    <w:top w:val="none" w:sz="0" w:space="0" w:color="auto"/>
                    <w:left w:val="none" w:sz="0" w:space="0" w:color="auto"/>
                    <w:bottom w:val="none" w:sz="0" w:space="0" w:color="auto"/>
                    <w:right w:val="none" w:sz="0" w:space="0" w:color="auto"/>
                  </w:divBdr>
                </w:div>
                <w:div w:id="1045178246">
                  <w:blockQuote w:val="1"/>
                  <w:marLeft w:val="720"/>
                  <w:marRight w:val="0"/>
                  <w:marTop w:val="100"/>
                  <w:marBottom w:val="100"/>
                  <w:divBdr>
                    <w:top w:val="none" w:sz="0" w:space="0" w:color="auto"/>
                    <w:left w:val="none" w:sz="0" w:space="0" w:color="auto"/>
                    <w:bottom w:val="none" w:sz="0" w:space="0" w:color="auto"/>
                    <w:right w:val="none" w:sz="0" w:space="0" w:color="auto"/>
                  </w:divBdr>
                </w:div>
                <w:div w:id="14668543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69743101">
      <w:bodyDiv w:val="1"/>
      <w:marLeft w:val="75"/>
      <w:marRight w:val="75"/>
      <w:marTop w:val="75"/>
      <w:marBottom w:val="75"/>
      <w:divBdr>
        <w:top w:val="none" w:sz="0" w:space="0" w:color="auto"/>
        <w:left w:val="none" w:sz="0" w:space="0" w:color="auto"/>
        <w:bottom w:val="none" w:sz="0" w:space="0" w:color="auto"/>
        <w:right w:val="none" w:sz="0" w:space="0" w:color="auto"/>
      </w:divBdr>
      <w:divsChild>
        <w:div w:id="971209459">
          <w:marLeft w:val="0"/>
          <w:marRight w:val="0"/>
          <w:marTop w:val="0"/>
          <w:marBottom w:val="0"/>
          <w:divBdr>
            <w:top w:val="none" w:sz="0" w:space="0" w:color="auto"/>
            <w:left w:val="none" w:sz="0" w:space="0" w:color="auto"/>
            <w:bottom w:val="none" w:sz="0" w:space="0" w:color="auto"/>
            <w:right w:val="none" w:sz="0" w:space="0" w:color="auto"/>
          </w:divBdr>
          <w:divsChild>
            <w:div w:id="841896900">
              <w:marLeft w:val="0"/>
              <w:marRight w:val="0"/>
              <w:marTop w:val="0"/>
              <w:marBottom w:val="0"/>
              <w:divBdr>
                <w:top w:val="none" w:sz="0" w:space="0" w:color="auto"/>
                <w:left w:val="none" w:sz="0" w:space="0" w:color="auto"/>
                <w:bottom w:val="none" w:sz="0" w:space="0" w:color="auto"/>
                <w:right w:val="none" w:sz="0" w:space="0" w:color="auto"/>
              </w:divBdr>
              <w:divsChild>
                <w:div w:id="2097046549">
                  <w:blockQuote w:val="1"/>
                  <w:marLeft w:val="720"/>
                  <w:marRight w:val="0"/>
                  <w:marTop w:val="100"/>
                  <w:marBottom w:val="100"/>
                  <w:divBdr>
                    <w:top w:val="none" w:sz="0" w:space="0" w:color="auto"/>
                    <w:left w:val="none" w:sz="0" w:space="0" w:color="auto"/>
                    <w:bottom w:val="none" w:sz="0" w:space="0" w:color="auto"/>
                    <w:right w:val="none" w:sz="0" w:space="0" w:color="auto"/>
                  </w:divBdr>
                </w:div>
                <w:div w:id="281889280">
                  <w:blockQuote w:val="1"/>
                  <w:marLeft w:val="720"/>
                  <w:marRight w:val="0"/>
                  <w:marTop w:val="100"/>
                  <w:marBottom w:val="100"/>
                  <w:divBdr>
                    <w:top w:val="none" w:sz="0" w:space="0" w:color="auto"/>
                    <w:left w:val="none" w:sz="0" w:space="0" w:color="auto"/>
                    <w:bottom w:val="none" w:sz="0" w:space="0" w:color="auto"/>
                    <w:right w:val="none" w:sz="0" w:space="0" w:color="auto"/>
                  </w:divBdr>
                </w:div>
                <w:div w:id="140461636">
                  <w:blockQuote w:val="1"/>
                  <w:marLeft w:val="720"/>
                  <w:marRight w:val="0"/>
                  <w:marTop w:val="100"/>
                  <w:marBottom w:val="100"/>
                  <w:divBdr>
                    <w:top w:val="none" w:sz="0" w:space="0" w:color="auto"/>
                    <w:left w:val="none" w:sz="0" w:space="0" w:color="auto"/>
                    <w:bottom w:val="none" w:sz="0" w:space="0" w:color="auto"/>
                    <w:right w:val="none" w:sz="0" w:space="0" w:color="auto"/>
                  </w:divBdr>
                </w:div>
                <w:div w:id="728774022">
                  <w:blockQuote w:val="1"/>
                  <w:marLeft w:val="720"/>
                  <w:marRight w:val="0"/>
                  <w:marTop w:val="100"/>
                  <w:marBottom w:val="100"/>
                  <w:divBdr>
                    <w:top w:val="none" w:sz="0" w:space="0" w:color="auto"/>
                    <w:left w:val="none" w:sz="0" w:space="0" w:color="auto"/>
                    <w:bottom w:val="none" w:sz="0" w:space="0" w:color="auto"/>
                    <w:right w:val="none" w:sz="0" w:space="0" w:color="auto"/>
                  </w:divBdr>
                </w:div>
                <w:div w:id="19561338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96162018">
      <w:bodyDiv w:val="1"/>
      <w:marLeft w:val="75"/>
      <w:marRight w:val="75"/>
      <w:marTop w:val="75"/>
      <w:marBottom w:val="75"/>
      <w:divBdr>
        <w:top w:val="none" w:sz="0" w:space="0" w:color="auto"/>
        <w:left w:val="none" w:sz="0" w:space="0" w:color="auto"/>
        <w:bottom w:val="none" w:sz="0" w:space="0" w:color="auto"/>
        <w:right w:val="none" w:sz="0" w:space="0" w:color="auto"/>
      </w:divBdr>
      <w:divsChild>
        <w:div w:id="1645505997">
          <w:marLeft w:val="0"/>
          <w:marRight w:val="0"/>
          <w:marTop w:val="0"/>
          <w:marBottom w:val="0"/>
          <w:divBdr>
            <w:top w:val="none" w:sz="0" w:space="0" w:color="auto"/>
            <w:left w:val="none" w:sz="0" w:space="0" w:color="auto"/>
            <w:bottom w:val="none" w:sz="0" w:space="0" w:color="auto"/>
            <w:right w:val="none" w:sz="0" w:space="0" w:color="auto"/>
          </w:divBdr>
          <w:divsChild>
            <w:div w:id="141894814">
              <w:marLeft w:val="0"/>
              <w:marRight w:val="0"/>
              <w:marTop w:val="0"/>
              <w:marBottom w:val="0"/>
              <w:divBdr>
                <w:top w:val="none" w:sz="0" w:space="0" w:color="auto"/>
                <w:left w:val="none" w:sz="0" w:space="0" w:color="auto"/>
                <w:bottom w:val="none" w:sz="0" w:space="0" w:color="auto"/>
                <w:right w:val="none" w:sz="0" w:space="0" w:color="auto"/>
              </w:divBdr>
              <w:divsChild>
                <w:div w:id="448620616">
                  <w:blockQuote w:val="1"/>
                  <w:marLeft w:val="720"/>
                  <w:marRight w:val="0"/>
                  <w:marTop w:val="100"/>
                  <w:marBottom w:val="100"/>
                  <w:divBdr>
                    <w:top w:val="none" w:sz="0" w:space="0" w:color="auto"/>
                    <w:left w:val="none" w:sz="0" w:space="0" w:color="auto"/>
                    <w:bottom w:val="none" w:sz="0" w:space="0" w:color="auto"/>
                    <w:right w:val="none" w:sz="0" w:space="0" w:color="auto"/>
                  </w:divBdr>
                </w:div>
                <w:div w:id="945384452">
                  <w:blockQuote w:val="1"/>
                  <w:marLeft w:val="720"/>
                  <w:marRight w:val="0"/>
                  <w:marTop w:val="100"/>
                  <w:marBottom w:val="100"/>
                  <w:divBdr>
                    <w:top w:val="none" w:sz="0" w:space="0" w:color="auto"/>
                    <w:left w:val="none" w:sz="0" w:space="0" w:color="auto"/>
                    <w:bottom w:val="none" w:sz="0" w:space="0" w:color="auto"/>
                    <w:right w:val="none" w:sz="0" w:space="0" w:color="auto"/>
                  </w:divBdr>
                </w:div>
                <w:div w:id="2058628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tingleyj</dc:creator>
  <cp:keywords/>
  <dc:description/>
  <cp:lastModifiedBy>tingleyj</cp:lastModifiedBy>
  <cp:revision>3</cp:revision>
  <dcterms:created xsi:type="dcterms:W3CDTF">2011-02-22T18:04:00Z</dcterms:created>
  <dcterms:modified xsi:type="dcterms:W3CDTF">2011-02-23T18:19:00Z</dcterms:modified>
</cp:coreProperties>
</file>