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Stardom Inc. cans peaches for sale to food distributors. All costs are classified as either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manufacturing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or marketing. Stardom prepares monthly budgets. Its March 19X6 budgeted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absorption-costing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income statement follows: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Revenues (1,000 crates at $100 a crate)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$100,000 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Cost of goods sold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                   $</w:t>
      </w:r>
      <w:r w:rsidRPr="00A710F7">
        <w:rPr>
          <w:rFonts w:ascii="Batang" w:eastAsia="Batang" w:hAnsi="Batang" w:cs="Tahoma" w:hint="eastAsia"/>
          <w:color w:val="000000"/>
          <w:sz w:val="20"/>
          <w:szCs w:val="20"/>
          <w:u w:val="single"/>
        </w:rPr>
        <w:t>60,000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Gross margin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                           $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>40,000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Marketing costs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                       $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30,000 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Operating income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                     </w:t>
      </w:r>
      <w:r w:rsidRPr="00A710F7">
        <w:rPr>
          <w:rFonts w:ascii="Batang" w:eastAsia="Batang" w:hAnsi="Batang" w:cs="Tahoma" w:hint="eastAsia"/>
          <w:color w:val="000000"/>
          <w:sz w:val="20"/>
          <w:szCs w:val="20"/>
          <w:u w:val="double"/>
        </w:rPr>
        <w:t>$10,000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Normal markup percentage: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$40,000 </w:t>
      </w:r>
      <w:r>
        <w:rPr>
          <w:rFonts w:ascii="Tahoma" w:hAnsi="Tahoma" w:cs="Tahoma"/>
          <w:color w:val="000000"/>
          <w:sz w:val="20"/>
          <w:szCs w:val="20"/>
        </w:rPr>
        <w:t>÷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$60,000 = 66.7% of absorption cost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Monthly costs are classified as fixed or variable (with respect to the cans produced!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/>
          <w:color w:val="000000"/>
          <w:sz w:val="20"/>
          <w:szCs w:val="20"/>
        </w:rPr>
        <w:t>Manufacturing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costs and with respect to the cans sold for marketing costs):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Fixed        Variable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Manufacturing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$20,000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>$40,000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Marketing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                         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16,000 </w:t>
      </w:r>
      <w:r>
        <w:rPr>
          <w:rFonts w:ascii="Batang" w:eastAsia="Batang" w:hAnsi="Batang" w:cs="Tahoma"/>
          <w:color w:val="000000"/>
          <w:sz w:val="20"/>
          <w:szCs w:val="20"/>
        </w:rPr>
        <w:t xml:space="preserve">     </w:t>
      </w:r>
      <w:r>
        <w:rPr>
          <w:rFonts w:ascii="Batang" w:eastAsia="Batang" w:hAnsi="Batang" w:cs="Tahoma" w:hint="eastAsia"/>
          <w:color w:val="000000"/>
          <w:sz w:val="20"/>
          <w:szCs w:val="20"/>
        </w:rPr>
        <w:t>14,000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29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Stardom has the capacity to </w:t>
      </w:r>
      <w:proofErr w:type="spellStart"/>
      <w:r>
        <w:rPr>
          <w:rFonts w:ascii="Batang" w:eastAsia="Batang" w:hAnsi="Batang" w:cs="Tahoma" w:hint="eastAsia"/>
          <w:color w:val="000000"/>
          <w:sz w:val="20"/>
          <w:szCs w:val="20"/>
        </w:rPr>
        <w:t>can</w:t>
      </w:r>
      <w:proofErr w:type="spell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1,500 crates per month. The relevant range in which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monthly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fixed manufacturing costs will be "fixed" is from 500 crates to 1,500 crates per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month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>.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Required: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a) Calculate the markup percentage based on total variable costs. 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lastRenderedPageBreak/>
        <w:t>b) Assume that a new customer approaches Stardom to buy 200 crates at $55 per crate for cash. The customer does not require additional marketing effort. Additional manufacturing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costs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of $2,000 (for special packaging) will be required. Stardom believes that this is a onetime-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only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special order, because the customer is discontinuing business in six weeks' time.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Stardom is reluctant to accept this 200-crate special order because the $55 per-crate price is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below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the $60 per-crate absorption cost. Do you agree with this reasoning? Explain.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710F7" w:rsidRDefault="00A710F7" w:rsidP="00A710F7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Batang" w:eastAsia="Batang" w:hAnsi="Batang" w:cs="Tahoma" w:hint="eastAsia"/>
          <w:color w:val="000000"/>
          <w:sz w:val="20"/>
          <w:szCs w:val="20"/>
        </w:rPr>
        <w:t>c) Assume that the new customer decides to remain in business. How would this longevity</w:t>
      </w:r>
    </w:p>
    <w:p w:rsidR="00A710F7" w:rsidRDefault="00A710F7" w:rsidP="00A710F7">
      <w:pPr>
        <w:pStyle w:val="ecxmsonormal"/>
        <w:shd w:val="clear" w:color="auto" w:fill="FFFFFF"/>
        <w:spacing w:after="200" w:line="260" w:lineRule="atLeast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Batang" w:eastAsia="Batang" w:hAnsi="Batang" w:cs="Tahoma" w:hint="eastAsia"/>
          <w:color w:val="000000"/>
          <w:sz w:val="20"/>
          <w:szCs w:val="20"/>
        </w:rPr>
        <w:t>affect</w:t>
      </w:r>
      <w:proofErr w:type="gramEnd"/>
      <w:r>
        <w:rPr>
          <w:rFonts w:ascii="Batang" w:eastAsia="Batang" w:hAnsi="Batang" w:cs="Tahoma" w:hint="eastAsia"/>
          <w:color w:val="000000"/>
          <w:sz w:val="20"/>
          <w:szCs w:val="20"/>
        </w:rPr>
        <w:t xml:space="preserve"> your willingness to accept the $55 per-crate offer? Explain</w:t>
      </w:r>
    </w:p>
    <w:p w:rsidR="00A55344" w:rsidRDefault="00A55344"/>
    <w:sectPr w:rsidR="00A55344" w:rsidSect="00A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F7"/>
    <w:rsid w:val="00A55344"/>
    <w:rsid w:val="00A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710F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5692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8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3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3525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41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23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04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9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1658</Characters>
  <Application>Microsoft Office Word</Application>
  <DocSecurity>0</DocSecurity>
  <Lines>13</Lines>
  <Paragraphs>3</Paragraphs>
  <ScaleCrop>false</ScaleCrop>
  <Company>Target Corporation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</dc:creator>
  <cp:lastModifiedBy>Room</cp:lastModifiedBy>
  <cp:revision>1</cp:revision>
  <dcterms:created xsi:type="dcterms:W3CDTF">2011-02-02T00:27:00Z</dcterms:created>
  <dcterms:modified xsi:type="dcterms:W3CDTF">2011-02-02T00:39:00Z</dcterms:modified>
</cp:coreProperties>
</file>