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A7" w:rsidRPr="00E6166E" w:rsidRDefault="003559B6">
      <w:pPr>
        <w:rPr>
          <w:rFonts w:ascii="Times New Roman" w:hAnsi="Times New Roman" w:cs="Times New Roman"/>
          <w:sz w:val="24"/>
          <w:szCs w:val="24"/>
        </w:rPr>
      </w:pPr>
      <w:r w:rsidRPr="00E6166E">
        <w:rPr>
          <w:rFonts w:ascii="Times New Roman" w:hAnsi="Times New Roman" w:cs="Times New Roman"/>
          <w:sz w:val="24"/>
          <w:szCs w:val="24"/>
        </w:rPr>
        <w:t>Finance  Assignment</w:t>
      </w:r>
    </w:p>
    <w:p w:rsidR="003559B6" w:rsidRPr="00E6166E" w:rsidRDefault="00DA36E3" w:rsidP="00DA36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166E">
        <w:rPr>
          <w:rFonts w:ascii="Times New Roman" w:hAnsi="Times New Roman" w:cs="Times New Roman"/>
          <w:sz w:val="24"/>
          <w:szCs w:val="24"/>
        </w:rPr>
        <w:t>Security Brokers Inc. specializes in underwriting new issues by small firms. On a recent offering of Beedles Inc., the terms were as follows:</w:t>
      </w:r>
    </w:p>
    <w:p w:rsidR="00DA36E3" w:rsidRPr="00E6166E" w:rsidRDefault="00DA36E3" w:rsidP="00DA36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A36E3" w:rsidRPr="00E6166E" w:rsidRDefault="00DA36E3" w:rsidP="00DA36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6166E">
        <w:rPr>
          <w:rFonts w:ascii="Times New Roman" w:hAnsi="Times New Roman" w:cs="Times New Roman"/>
          <w:sz w:val="24"/>
          <w:szCs w:val="24"/>
        </w:rPr>
        <w:t>Price to Public</w:t>
      </w:r>
      <w:r w:rsidRPr="00E6166E">
        <w:rPr>
          <w:rFonts w:ascii="Times New Roman" w:hAnsi="Times New Roman" w:cs="Times New Roman"/>
          <w:sz w:val="24"/>
          <w:szCs w:val="24"/>
        </w:rPr>
        <w:tab/>
      </w:r>
      <w:r w:rsidRPr="00E6166E">
        <w:rPr>
          <w:rFonts w:ascii="Times New Roman" w:hAnsi="Times New Roman" w:cs="Times New Roman"/>
          <w:sz w:val="24"/>
          <w:szCs w:val="24"/>
        </w:rPr>
        <w:tab/>
        <w:t>$5 per share</w:t>
      </w:r>
    </w:p>
    <w:p w:rsidR="00DA36E3" w:rsidRPr="00E6166E" w:rsidRDefault="00DA36E3" w:rsidP="00DA36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6166E">
        <w:rPr>
          <w:rFonts w:ascii="Times New Roman" w:hAnsi="Times New Roman" w:cs="Times New Roman"/>
          <w:sz w:val="24"/>
          <w:szCs w:val="24"/>
        </w:rPr>
        <w:t>Number of shares</w:t>
      </w:r>
      <w:r w:rsidRPr="00E6166E">
        <w:rPr>
          <w:rFonts w:ascii="Times New Roman" w:hAnsi="Times New Roman" w:cs="Times New Roman"/>
          <w:sz w:val="24"/>
          <w:szCs w:val="24"/>
        </w:rPr>
        <w:tab/>
        <w:t>3 million</w:t>
      </w:r>
    </w:p>
    <w:p w:rsidR="00DA36E3" w:rsidRPr="00E6166E" w:rsidRDefault="00DA36E3" w:rsidP="00DA36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6166E">
        <w:rPr>
          <w:rFonts w:ascii="Times New Roman" w:hAnsi="Times New Roman" w:cs="Times New Roman"/>
          <w:sz w:val="24"/>
          <w:szCs w:val="24"/>
        </w:rPr>
        <w:t>Proceeds to Beedles</w:t>
      </w:r>
      <w:r w:rsidRPr="00E6166E">
        <w:rPr>
          <w:rFonts w:ascii="Times New Roman" w:hAnsi="Times New Roman" w:cs="Times New Roman"/>
          <w:sz w:val="24"/>
          <w:szCs w:val="24"/>
        </w:rPr>
        <w:tab/>
        <w:t>$14,000,000</w:t>
      </w:r>
    </w:p>
    <w:p w:rsidR="001850AD" w:rsidRPr="00E6166E" w:rsidRDefault="00DA36E3" w:rsidP="00DA36E3">
      <w:pPr>
        <w:rPr>
          <w:rFonts w:ascii="Times New Roman" w:hAnsi="Times New Roman" w:cs="Times New Roman"/>
          <w:sz w:val="24"/>
          <w:szCs w:val="24"/>
        </w:rPr>
      </w:pPr>
      <w:r w:rsidRPr="00E6166E">
        <w:rPr>
          <w:rFonts w:ascii="Times New Roman" w:hAnsi="Times New Roman" w:cs="Times New Roman"/>
          <w:sz w:val="24"/>
          <w:szCs w:val="24"/>
        </w:rPr>
        <w:t>The out-of-pocket expenses incurred by Security Brokers in the design and distribution of the issue were $300,000.   What profit or loss would security Brokers incur if the issue were sold</w:t>
      </w:r>
      <w:r w:rsidR="007B5CE3" w:rsidRPr="00E6166E">
        <w:rPr>
          <w:rFonts w:ascii="Times New Roman" w:hAnsi="Times New Roman" w:cs="Times New Roman"/>
          <w:sz w:val="24"/>
          <w:szCs w:val="24"/>
        </w:rPr>
        <w:t xml:space="preserve"> to the publics at the following average price?</w:t>
      </w:r>
    </w:p>
    <w:p w:rsidR="001850AD" w:rsidRPr="00E6166E" w:rsidRDefault="001850AD" w:rsidP="001850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166E">
        <w:rPr>
          <w:rFonts w:ascii="Times New Roman" w:hAnsi="Times New Roman" w:cs="Times New Roman"/>
          <w:sz w:val="24"/>
          <w:szCs w:val="24"/>
        </w:rPr>
        <w:t>$5 per share</w:t>
      </w:r>
    </w:p>
    <w:p w:rsidR="001850AD" w:rsidRPr="00E6166E" w:rsidRDefault="001850AD" w:rsidP="001850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166E">
        <w:rPr>
          <w:rFonts w:ascii="Times New Roman" w:hAnsi="Times New Roman" w:cs="Times New Roman"/>
          <w:sz w:val="24"/>
          <w:szCs w:val="24"/>
        </w:rPr>
        <w:t>$6 per share</w:t>
      </w:r>
    </w:p>
    <w:p w:rsidR="001850AD" w:rsidRPr="00E6166E" w:rsidRDefault="001850AD" w:rsidP="001850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166E">
        <w:rPr>
          <w:rFonts w:ascii="Times New Roman" w:hAnsi="Times New Roman" w:cs="Times New Roman"/>
          <w:sz w:val="24"/>
          <w:szCs w:val="24"/>
        </w:rPr>
        <w:t>$4 per share</w:t>
      </w:r>
    </w:p>
    <w:p w:rsidR="001850AD" w:rsidRPr="00E6166E" w:rsidRDefault="001850AD" w:rsidP="001850AD">
      <w:pPr>
        <w:rPr>
          <w:rFonts w:ascii="Times New Roman" w:hAnsi="Times New Roman" w:cs="Times New Roman"/>
          <w:sz w:val="24"/>
          <w:szCs w:val="24"/>
        </w:rPr>
      </w:pPr>
    </w:p>
    <w:p w:rsidR="00DA36E3" w:rsidRDefault="001850AD" w:rsidP="001850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166E">
        <w:rPr>
          <w:rFonts w:ascii="Times New Roman" w:hAnsi="Times New Roman" w:cs="Times New Roman"/>
          <w:sz w:val="24"/>
          <w:szCs w:val="24"/>
        </w:rPr>
        <w:t xml:space="preserve">The Beranek Company, whose stock price is now $25, needs to raise $20 million in common stock.  Underwriters have </w:t>
      </w:r>
      <w:r w:rsidR="00787A76" w:rsidRPr="00E6166E">
        <w:rPr>
          <w:rFonts w:ascii="Times New Roman" w:hAnsi="Times New Roman" w:cs="Times New Roman"/>
          <w:sz w:val="24"/>
          <w:szCs w:val="24"/>
        </w:rPr>
        <w:t>informed the</w:t>
      </w:r>
      <w:r w:rsidR="006A3C81" w:rsidRPr="00E616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3C81" w:rsidRPr="00E6166E">
        <w:rPr>
          <w:rFonts w:ascii="Times New Roman" w:hAnsi="Times New Roman" w:cs="Times New Roman"/>
          <w:sz w:val="24"/>
          <w:szCs w:val="24"/>
        </w:rPr>
        <w:t>firm’s  management</w:t>
      </w:r>
      <w:proofErr w:type="gramEnd"/>
      <w:r w:rsidR="006A3C81" w:rsidRPr="00E6166E">
        <w:rPr>
          <w:rFonts w:ascii="Times New Roman" w:hAnsi="Times New Roman" w:cs="Times New Roman"/>
          <w:sz w:val="24"/>
          <w:szCs w:val="24"/>
        </w:rPr>
        <w:t xml:space="preserve"> that they must price the new issue to the public at $22 per share because of signaling effects. The underwriters’ compensation will be 5% of the issue price, so Beranek</w:t>
      </w:r>
      <w:r w:rsidR="00787A76" w:rsidRPr="00E6166E">
        <w:rPr>
          <w:rFonts w:ascii="Times New Roman" w:hAnsi="Times New Roman" w:cs="Times New Roman"/>
          <w:sz w:val="24"/>
          <w:szCs w:val="24"/>
        </w:rPr>
        <w:t xml:space="preserve"> will net $20.90 per share.  The firm will also incur expenses in the amount of $150,000.  How many shares must the firm sell to net $20 million after underwriting and flotation expenses?</w:t>
      </w:r>
    </w:p>
    <w:p w:rsidR="00E6166E" w:rsidRDefault="00E6166E" w:rsidP="00E616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166E" w:rsidRPr="00E6166E" w:rsidRDefault="00E6166E" w:rsidP="00E6166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6166E" w:rsidRPr="00E6166E" w:rsidSect="00CD1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91F"/>
    <w:multiLevelType w:val="hybridMultilevel"/>
    <w:tmpl w:val="2490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2679"/>
    <w:multiLevelType w:val="hybridMultilevel"/>
    <w:tmpl w:val="C34AA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31E42"/>
    <w:multiLevelType w:val="hybridMultilevel"/>
    <w:tmpl w:val="80E67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D030B"/>
    <w:multiLevelType w:val="hybridMultilevel"/>
    <w:tmpl w:val="72E67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9B6"/>
    <w:rsid w:val="000E6DF8"/>
    <w:rsid w:val="001038F7"/>
    <w:rsid w:val="001850AD"/>
    <w:rsid w:val="002B08FB"/>
    <w:rsid w:val="003559B6"/>
    <w:rsid w:val="006A3C81"/>
    <w:rsid w:val="00787A76"/>
    <w:rsid w:val="007B5CE3"/>
    <w:rsid w:val="00CD194C"/>
    <w:rsid w:val="00DA36E3"/>
    <w:rsid w:val="00E6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2011-01-26T20:00:00Z</dcterms:created>
  <dcterms:modified xsi:type="dcterms:W3CDTF">2011-01-26T20:48:00Z</dcterms:modified>
</cp:coreProperties>
</file>