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6–10. The Village of Parry reported the following for its Print Shop Fund for the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year ended April 30, 2009.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9"/>
          <w:szCs w:val="19"/>
        </w:rPr>
      </w:pPr>
      <w:r>
        <w:rPr>
          <w:rFonts w:ascii="Frutiger-Bold" w:hAnsi="Frutiger-Bold" w:cs="Frutiger-Bold"/>
          <w:b/>
          <w:bCs/>
          <w:sz w:val="19"/>
          <w:szCs w:val="19"/>
        </w:rPr>
        <w:t>VILLAGE OF PARRY—PRINT SHOP FUND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r>
        <w:rPr>
          <w:rFonts w:ascii="Frutiger-Bold" w:hAnsi="Frutiger-Bold" w:cs="Frutiger-Bold"/>
          <w:b/>
          <w:bCs/>
          <w:sz w:val="17"/>
          <w:szCs w:val="17"/>
        </w:rPr>
        <w:t>Statement of Revenues, Expenses, and Changes in Net Assets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7"/>
          <w:szCs w:val="17"/>
        </w:rPr>
      </w:pPr>
      <w:r>
        <w:rPr>
          <w:rFonts w:ascii="Frutiger-Bold" w:hAnsi="Frutiger-Bold" w:cs="Frutiger-Bold"/>
          <w:b/>
          <w:bCs/>
          <w:sz w:val="17"/>
          <w:szCs w:val="17"/>
        </w:rPr>
        <w:t>For the Year Ended April 30, 2009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Operating revenues: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Charges for services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>$1,000,000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Operating expenses: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Salaries and benefits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$500,000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Depreciation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200,000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Supplies used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200,000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Utilities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70,000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  970,000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Income from operations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30,000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proofErr w:type="spellStart"/>
      <w:r>
        <w:rPr>
          <w:rFonts w:ascii="Frutiger-Light" w:hAnsi="Frutiger-Light" w:cs="Frutiger-Light"/>
          <w:sz w:val="17"/>
          <w:szCs w:val="17"/>
        </w:rPr>
        <w:t>Nonoperating</w:t>
      </w:r>
      <w:proofErr w:type="spellEnd"/>
      <w:r>
        <w:rPr>
          <w:rFonts w:ascii="Frutiger-Light" w:hAnsi="Frutiger-Light" w:cs="Frutiger-Light"/>
          <w:sz w:val="17"/>
          <w:szCs w:val="17"/>
        </w:rPr>
        <w:t xml:space="preserve"> income (expenses):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Interest revenue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30,000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Interest expense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(50,000)</w:t>
      </w:r>
      <w:r>
        <w:rPr>
          <w:rFonts w:ascii="Frutiger-Light" w:hAnsi="Frutiger-Light" w:cs="Frutiger-Light"/>
          <w:sz w:val="17"/>
          <w:szCs w:val="17"/>
        </w:rPr>
        <w:tab/>
      </w:r>
      <w:r w:rsidRPr="00D24E86">
        <w:rPr>
          <w:rFonts w:ascii="Frutiger-Light" w:hAnsi="Frutiger-Light" w:cs="Frutiger-Light"/>
          <w:sz w:val="17"/>
          <w:szCs w:val="17"/>
          <w:u w:val="single"/>
        </w:rPr>
        <w:t xml:space="preserve">                    (20,000)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Net income before transfers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                  10,000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Transfers in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 w:rsidRPr="00D24E86">
        <w:rPr>
          <w:rFonts w:ascii="Frutiger-Light" w:hAnsi="Frutiger-Light" w:cs="Frutiger-Light"/>
          <w:sz w:val="17"/>
          <w:szCs w:val="17"/>
          <w:u w:val="single"/>
        </w:rPr>
        <w:tab/>
        <w:t xml:space="preserve">    180,000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Changes in net assets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 190,000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Net assets—beginning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 w:rsidRPr="00D24E86">
        <w:rPr>
          <w:rFonts w:ascii="Frutiger-Light" w:hAnsi="Frutiger-Light" w:cs="Frutiger-Light"/>
          <w:sz w:val="17"/>
          <w:szCs w:val="17"/>
          <w:u w:val="single"/>
        </w:rPr>
        <w:t xml:space="preserve">                1,120,000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Net assets—ending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$1,310,000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Print Shop Fund records also revealed the following: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1. Contribution from Water Utility Fund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for working capital needs . . . . . . . . . . . . . . . . . . . . . . . . . . . . . $ 80,000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2. Contribution from General Fund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for purchase of equipment. . . . . . . . . . . . . . . . . . . . . . . . . . . 100,000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3. Loan from Water Utility Fund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for purchase of equipment. . . . . . . . . . . . . . . . . . . . . . . . . . . . 300,000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4. Purchase of equipment. . . . . . . . . . . . . . . . . . . . . . . . . . . . . . . (450,000)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5. Purchase of one-year investments . . . . . . . . . . . . . . . . . . . . . .. (100,000)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6. Paid off a bank loan outstanding at May 1, 2008 . . . . . . . . . . $50,000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Paid interest. . . . . . . . . . . . . . . . . . . . . . . . . . . . . . . . . . . . . .. $1,000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The loan was for short-term operating purposes.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7. Signed a capital lease on April 30, 2009 . . . . . . . . . . . . . . . . . . . . $42,180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following balances were observed in current asset and current liability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accounts. ( ) denote credit balances: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5/1/08 4/30/09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Cash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>$151,000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>$233,000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Accrued interest receivable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5,000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                10,000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Due from other funds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40,000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                50,000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>Accrued salaries and benefits</w:t>
      </w:r>
      <w:r>
        <w:rPr>
          <w:rFonts w:ascii="Frutiger-Light" w:hAnsi="Frutiger-Light" w:cs="Frutiger-Light"/>
          <w:sz w:val="17"/>
          <w:szCs w:val="17"/>
        </w:rPr>
        <w:tab/>
        <w:t xml:space="preserve"> (20,000) </w:t>
      </w:r>
      <w:r>
        <w:rPr>
          <w:rFonts w:ascii="Frutiger-Light" w:hAnsi="Frutiger-Light" w:cs="Frutiger-Light"/>
          <w:sz w:val="17"/>
          <w:szCs w:val="17"/>
        </w:rPr>
        <w:tab/>
        <w:t xml:space="preserve">                  (30,000)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Utility bills payable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>(4,000)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 xml:space="preserve">     (5,000)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Accounts payable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>(30,000)                                   (25,000)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7"/>
          <w:szCs w:val="17"/>
        </w:rPr>
      </w:pPr>
      <w:r>
        <w:rPr>
          <w:rFonts w:ascii="Frutiger-Light" w:hAnsi="Frutiger-Light" w:cs="Frutiger-Light"/>
          <w:sz w:val="17"/>
          <w:szCs w:val="17"/>
        </w:rPr>
        <w:t xml:space="preserve">Accrued interest payable </w:t>
      </w:r>
      <w:r>
        <w:rPr>
          <w:rFonts w:ascii="Frutiger-Light" w:hAnsi="Frutiger-Light" w:cs="Frutiger-Light"/>
          <w:sz w:val="17"/>
          <w:szCs w:val="17"/>
        </w:rPr>
        <w:tab/>
      </w:r>
      <w:r>
        <w:rPr>
          <w:rFonts w:ascii="Frutiger-Light" w:hAnsi="Frutiger-Light" w:cs="Frutiger-Light"/>
          <w:sz w:val="17"/>
          <w:szCs w:val="17"/>
        </w:rPr>
        <w:tab/>
        <w:t>(5,000)                                       (7,000)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Prepare a Statement of Cash Flows for the Village of Parry Print Shop</w:t>
      </w:r>
    </w:p>
    <w:p w:rsidR="00D24E86" w:rsidRDefault="00D24E86" w:rsidP="00D24E8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Fund for the Year Ended April 30, 2009. Include the reconciliation of operating</w:t>
      </w:r>
    </w:p>
    <w:p w:rsidR="007230FF" w:rsidRDefault="00D24E86" w:rsidP="00D24E86">
      <w:r>
        <w:rPr>
          <w:rFonts w:ascii="Times-Roman" w:hAnsi="Times-Roman" w:cs="Times-Roman"/>
          <w:sz w:val="23"/>
          <w:szCs w:val="23"/>
        </w:rPr>
        <w:t>income to net cash provided by operating activities.</w:t>
      </w:r>
    </w:p>
    <w:sectPr w:rsidR="007230FF" w:rsidSect="00D2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D24E86"/>
    <w:rsid w:val="00460DE2"/>
    <w:rsid w:val="004F51FB"/>
    <w:rsid w:val="00D22D44"/>
    <w:rsid w:val="00D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2011-01-23T16:45:00Z</dcterms:created>
  <dcterms:modified xsi:type="dcterms:W3CDTF">2011-01-23T16:53:00Z</dcterms:modified>
</cp:coreProperties>
</file>