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D" w:rsidRDefault="00460AFD" w:rsidP="00460AFD">
      <w:pPr>
        <w:widowControl w:val="0"/>
        <w:tabs>
          <w:tab w:val="right" w:pos="547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01.  Which of the following statements is true with regard to product costs versus general, selling, and administrative costs?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Product costs associated with unsold units appear on the income statement as general expenses.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General, selling, and administrative costs appear on the balance sheet.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Product costs associated with units sold appear on the Income Statement as cost of </w:t>
      </w:r>
      <w:proofErr w:type="spellStart"/>
      <w:r>
        <w:rPr>
          <w:snapToGrid w:val="0"/>
          <w:color w:val="000000"/>
          <w:sz w:val="22"/>
          <w:szCs w:val="22"/>
        </w:rPr>
        <w:t>good</w:t>
      </w:r>
      <w:proofErr w:type="spellEnd"/>
      <w:r>
        <w:rPr>
          <w:snapToGrid w:val="0"/>
          <w:color w:val="000000"/>
          <w:sz w:val="22"/>
          <w:szCs w:val="22"/>
        </w:rPr>
        <w:t xml:space="preserve"> sold expense. </w:t>
      </w:r>
    </w:p>
    <w:p w:rsidR="00460AFD" w:rsidRDefault="00460AFD" w:rsidP="00460AFD">
      <w:pPr>
        <w:widowControl w:val="0"/>
        <w:tabs>
          <w:tab w:val="left" w:pos="720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D)  All of the above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AFD" w:rsidRDefault="00460AFD" w:rsidP="00460AFD">
      <w:pPr>
        <w:widowControl w:val="0"/>
        <w:tabs>
          <w:tab w:val="right" w:pos="547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02.  Select the correct statement regarding fixed costs.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Because they do not change, fixed costs should be ignored in decision making.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The fixed cost per unit increases when volume increases.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The fixed cost per unit decreases when volume increases.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D)  The fixed cost per unit does not change when volume decreases. </w:t>
      </w:r>
    </w:p>
    <w:p w:rsidR="00460AFD" w:rsidRDefault="00460AFD" w:rsidP="00460AFD">
      <w:pPr>
        <w:widowControl w:val="0"/>
        <w:tabs>
          <w:tab w:val="right" w:pos="547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AFD" w:rsidRDefault="00460AFD" w:rsidP="00460AFD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03.  Fixed cost per unit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</w:t>
      </w:r>
      <w:proofErr w:type="gramStart"/>
      <w:r>
        <w:rPr>
          <w:snapToGrid w:val="0"/>
          <w:color w:val="000000"/>
          <w:sz w:val="22"/>
          <w:szCs w:val="22"/>
        </w:rPr>
        <w:t>decreases</w:t>
      </w:r>
      <w:proofErr w:type="gramEnd"/>
      <w:r>
        <w:rPr>
          <w:snapToGrid w:val="0"/>
          <w:color w:val="000000"/>
          <w:sz w:val="22"/>
          <w:szCs w:val="22"/>
        </w:rPr>
        <w:t xml:space="preserve"> as production volume decreases.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</w:t>
      </w:r>
      <w:proofErr w:type="gramStart"/>
      <w:r>
        <w:rPr>
          <w:snapToGrid w:val="0"/>
          <w:color w:val="000000"/>
          <w:sz w:val="22"/>
          <w:szCs w:val="22"/>
        </w:rPr>
        <w:t>is</w:t>
      </w:r>
      <w:proofErr w:type="gramEnd"/>
      <w:r>
        <w:rPr>
          <w:snapToGrid w:val="0"/>
          <w:color w:val="000000"/>
          <w:sz w:val="22"/>
          <w:szCs w:val="22"/>
        </w:rPr>
        <w:t xml:space="preserve"> not affected by changes in the production volume.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</w:t>
      </w:r>
      <w:proofErr w:type="gramStart"/>
      <w:r>
        <w:rPr>
          <w:snapToGrid w:val="0"/>
          <w:color w:val="000000"/>
          <w:sz w:val="22"/>
          <w:szCs w:val="22"/>
        </w:rPr>
        <w:t>increases</w:t>
      </w:r>
      <w:proofErr w:type="gramEnd"/>
      <w:r>
        <w:rPr>
          <w:snapToGrid w:val="0"/>
          <w:color w:val="000000"/>
          <w:sz w:val="22"/>
          <w:szCs w:val="22"/>
        </w:rPr>
        <w:t xml:space="preserve"> as production volume increases.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D)  </w:t>
      </w:r>
      <w:proofErr w:type="gramStart"/>
      <w:r>
        <w:rPr>
          <w:snapToGrid w:val="0"/>
          <w:color w:val="000000"/>
          <w:sz w:val="22"/>
          <w:szCs w:val="22"/>
        </w:rPr>
        <w:t>decreases</w:t>
      </w:r>
      <w:proofErr w:type="gramEnd"/>
      <w:r>
        <w:rPr>
          <w:snapToGrid w:val="0"/>
          <w:color w:val="000000"/>
          <w:sz w:val="22"/>
          <w:szCs w:val="22"/>
        </w:rPr>
        <w:t xml:space="preserve"> as production volume increases. </w:t>
      </w:r>
    </w:p>
    <w:p w:rsidR="00460AFD" w:rsidRDefault="00460AFD" w:rsidP="00460AFD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AFD" w:rsidRDefault="00460AFD" w:rsidP="00460AFD">
      <w:pPr>
        <w:widowControl w:val="0"/>
        <w:rPr>
          <w:snapToGrid w:val="0"/>
          <w:color w:val="000000"/>
          <w:sz w:val="22"/>
          <w:szCs w:val="22"/>
        </w:rPr>
      </w:pPr>
    </w:p>
    <w:p w:rsidR="00460AFD" w:rsidRDefault="00460AFD" w:rsidP="00460AFD"/>
    <w:p w:rsidR="00460AFD" w:rsidRDefault="00460AFD" w:rsidP="00460AFD">
      <w:pPr>
        <w:widowControl w:val="0"/>
        <w:tabs>
          <w:tab w:val="right" w:pos="547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04.  The activity director for Larry’s Hotel is planning an activity. She is considering alternative ways to set up the activity's cost structure. Select the </w:t>
      </w:r>
      <w:r>
        <w:rPr>
          <w:b/>
          <w:bCs/>
          <w:snapToGrid w:val="0"/>
          <w:color w:val="000000"/>
          <w:sz w:val="22"/>
          <w:szCs w:val="22"/>
        </w:rPr>
        <w:t xml:space="preserve">incorrect </w:t>
      </w:r>
      <w:r>
        <w:rPr>
          <w:snapToGrid w:val="0"/>
          <w:color w:val="000000"/>
          <w:sz w:val="22"/>
          <w:szCs w:val="22"/>
        </w:rPr>
        <w:t xml:space="preserve">statement from the following.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If the director expects a low turnout, she should use a fixed cost structure.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If the director expects a large turnout, she should attempt to convert variable costs into fixed costs.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If the director shifts the cost structure from fixed to variable, the level of risk decreases. </w:t>
      </w:r>
    </w:p>
    <w:p w:rsidR="00460AFD" w:rsidRDefault="00460AFD" w:rsidP="00460AFD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D)  If the director shifts the cost structure from fixed to variable, the potential for profits will be reduced.</w:t>
      </w:r>
    </w:p>
    <w:p w:rsidR="00460AFD" w:rsidRDefault="00460AFD" w:rsidP="00460AFD">
      <w:pPr>
        <w:rPr>
          <w:snapToGrid w:val="0"/>
          <w:color w:val="000000"/>
          <w:sz w:val="22"/>
          <w:szCs w:val="22"/>
        </w:rPr>
      </w:pPr>
    </w:p>
    <w:p w:rsidR="00460AFD" w:rsidRDefault="00460AFD" w:rsidP="00460AFD">
      <w:pPr>
        <w:widowControl w:val="0"/>
        <w:tabs>
          <w:tab w:val="right" w:pos="547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5.  Select the </w:t>
      </w:r>
      <w:r>
        <w:rPr>
          <w:b/>
          <w:bCs/>
          <w:snapToGrid w:val="0"/>
          <w:color w:val="000000"/>
          <w:sz w:val="22"/>
          <w:szCs w:val="22"/>
        </w:rPr>
        <w:t>incorrect</w:t>
      </w:r>
      <w:r>
        <w:rPr>
          <w:snapToGrid w:val="0"/>
          <w:color w:val="000000"/>
          <w:sz w:val="22"/>
          <w:szCs w:val="22"/>
        </w:rPr>
        <w:t xml:space="preserve"> statement regarding the contribution margin income statement.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The contribution margin approach for the income statement is acceptable for external reporting.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Contribution margin represents the amount available to cover fixed expenses and thereafter to provide profit.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The contribution margin approach requires that all costs be classified as fixed or variable. </w:t>
      </w:r>
    </w:p>
    <w:p w:rsidR="00460AFD" w:rsidRDefault="00460AFD" w:rsidP="00460AFD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D)  Assuming no change in fixed costs, a $1 increase in contribution margin will result in a $1 increase in profit.</w:t>
      </w:r>
    </w:p>
    <w:p w:rsidR="00460AFD" w:rsidRDefault="00460AFD" w:rsidP="00460AFD">
      <w:pPr>
        <w:rPr>
          <w:snapToGrid w:val="0"/>
          <w:color w:val="000000"/>
          <w:sz w:val="22"/>
          <w:szCs w:val="22"/>
        </w:rPr>
      </w:pPr>
    </w:p>
    <w:p w:rsidR="00460AFD" w:rsidRDefault="00460AFD" w:rsidP="00460AFD">
      <w:pPr>
        <w:widowControl w:val="0"/>
        <w:tabs>
          <w:tab w:val="right" w:pos="547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6.  Once sales reach the breakeven point, each additional unit sold will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</w:t>
      </w:r>
      <w:proofErr w:type="gramStart"/>
      <w:r>
        <w:rPr>
          <w:snapToGrid w:val="0"/>
          <w:color w:val="000000"/>
          <w:sz w:val="22"/>
          <w:szCs w:val="22"/>
        </w:rPr>
        <w:t>increase</w:t>
      </w:r>
      <w:proofErr w:type="gramEnd"/>
      <w:r>
        <w:rPr>
          <w:snapToGrid w:val="0"/>
          <w:color w:val="000000"/>
          <w:sz w:val="22"/>
          <w:szCs w:val="22"/>
        </w:rPr>
        <w:t xml:space="preserve"> fixed cost by a proportionate amount.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</w:t>
      </w:r>
      <w:proofErr w:type="gramStart"/>
      <w:r>
        <w:rPr>
          <w:snapToGrid w:val="0"/>
          <w:color w:val="000000"/>
          <w:sz w:val="22"/>
          <w:szCs w:val="22"/>
        </w:rPr>
        <w:t>reduce</w:t>
      </w:r>
      <w:proofErr w:type="gramEnd"/>
      <w:r>
        <w:rPr>
          <w:snapToGrid w:val="0"/>
          <w:color w:val="000000"/>
          <w:sz w:val="22"/>
          <w:szCs w:val="22"/>
        </w:rPr>
        <w:t xml:space="preserve"> the margin of safety.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</w:t>
      </w:r>
      <w:proofErr w:type="gramStart"/>
      <w:r>
        <w:rPr>
          <w:snapToGrid w:val="0"/>
          <w:color w:val="000000"/>
          <w:sz w:val="22"/>
          <w:szCs w:val="22"/>
        </w:rPr>
        <w:t>increase</w:t>
      </w:r>
      <w:proofErr w:type="gramEnd"/>
      <w:r>
        <w:rPr>
          <w:snapToGrid w:val="0"/>
          <w:color w:val="000000"/>
          <w:sz w:val="22"/>
          <w:szCs w:val="22"/>
        </w:rPr>
        <w:t xml:space="preserve"> profit by an amount equal to the per unit contribution margin.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D)  </w:t>
      </w:r>
      <w:proofErr w:type="gramStart"/>
      <w:r>
        <w:rPr>
          <w:snapToGrid w:val="0"/>
          <w:color w:val="000000"/>
          <w:sz w:val="22"/>
          <w:szCs w:val="22"/>
        </w:rPr>
        <w:t>increase</w:t>
      </w:r>
      <w:proofErr w:type="gramEnd"/>
      <w:r>
        <w:rPr>
          <w:snapToGrid w:val="0"/>
          <w:color w:val="000000"/>
          <w:sz w:val="22"/>
          <w:szCs w:val="22"/>
        </w:rPr>
        <w:t xml:space="preserve"> the company's operating leverage. </w:t>
      </w:r>
    </w:p>
    <w:p w:rsidR="00460AFD" w:rsidRDefault="00460AFD" w:rsidP="00460AFD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AFD" w:rsidRDefault="00460AFD" w:rsidP="00460AFD">
      <w:pPr>
        <w:widowControl w:val="0"/>
        <w:rPr>
          <w:snapToGrid w:val="0"/>
          <w:color w:val="000000"/>
          <w:sz w:val="22"/>
          <w:szCs w:val="22"/>
        </w:rPr>
      </w:pPr>
    </w:p>
    <w:p w:rsidR="00460AFD" w:rsidRDefault="00460AFD" w:rsidP="00460AFD"/>
    <w:p w:rsidR="00460AFD" w:rsidRDefault="00460AFD" w:rsidP="00460AFD">
      <w:pPr>
        <w:widowControl w:val="0"/>
        <w:tabs>
          <w:tab w:val="right" w:pos="547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7.  Select the </w:t>
      </w:r>
      <w:r>
        <w:rPr>
          <w:b/>
          <w:bCs/>
          <w:snapToGrid w:val="0"/>
          <w:color w:val="000000"/>
          <w:sz w:val="22"/>
          <w:szCs w:val="22"/>
        </w:rPr>
        <w:t>incorrect</w:t>
      </w:r>
      <w:r>
        <w:rPr>
          <w:snapToGrid w:val="0"/>
          <w:color w:val="000000"/>
          <w:sz w:val="22"/>
          <w:szCs w:val="22"/>
        </w:rPr>
        <w:t xml:space="preserve"> break-even equation from the following: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Total contribution margin = total fixed costs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Total contribution margin = total variable costs 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C)  Total fixed costs / contribution margin ratio = break-even sales in dollars</w:t>
      </w:r>
    </w:p>
    <w:p w:rsidR="00460AFD" w:rsidRDefault="00460AFD" w:rsidP="00460AFD">
      <w:pPr>
        <w:widowControl w:val="0"/>
        <w:tabs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D)  Total revenue = total costs </w:t>
      </w:r>
    </w:p>
    <w:p w:rsidR="00460AFD" w:rsidRDefault="00460AFD" w:rsidP="00460AFD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AFD" w:rsidRDefault="00460AFD" w:rsidP="00460AFD">
      <w:pPr>
        <w:widowControl w:val="0"/>
        <w:tabs>
          <w:tab w:val="left" w:pos="90"/>
          <w:tab w:val="right" w:pos="547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8.  Which of the following would represent the order in which most master budgets are prepared?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 xml:space="preserve">A)  Sales, Purchases, Cash, Income Statement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Purchases, Cash, Sales, Income Statement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Purchases, Sales, Cash, Income Statement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D)  Sales, Income Statement, Cash, Purchases </w:t>
      </w:r>
    </w:p>
    <w:p w:rsidR="00460AFD" w:rsidRDefault="00460AFD" w:rsidP="00460AFD">
      <w:pPr>
        <w:widowControl w:val="0"/>
        <w:tabs>
          <w:tab w:val="left" w:pos="90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</w:t>
      </w:r>
    </w:p>
    <w:p w:rsidR="00460AFD" w:rsidRDefault="00460AFD" w:rsidP="00460AFD">
      <w:pPr>
        <w:widowControl w:val="0"/>
        <w:tabs>
          <w:tab w:val="left" w:pos="90"/>
          <w:tab w:val="right" w:pos="547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9.  With regards to financial statements, “pro forma” means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 </w:t>
      </w:r>
      <w:proofErr w:type="gramStart"/>
      <w:r>
        <w:rPr>
          <w:snapToGrid w:val="0"/>
          <w:color w:val="000000"/>
          <w:sz w:val="22"/>
          <w:szCs w:val="22"/>
        </w:rPr>
        <w:t>budgeted</w:t>
      </w:r>
      <w:proofErr w:type="gramEnd"/>
      <w:r>
        <w:rPr>
          <w:snapToGrid w:val="0"/>
          <w:color w:val="000000"/>
          <w:sz w:val="22"/>
          <w:szCs w:val="22"/>
        </w:rPr>
        <w:t xml:space="preserve">.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B)  </w:t>
      </w:r>
      <w:proofErr w:type="gramStart"/>
      <w:r>
        <w:rPr>
          <w:snapToGrid w:val="0"/>
          <w:color w:val="000000"/>
          <w:sz w:val="22"/>
          <w:szCs w:val="22"/>
        </w:rPr>
        <w:t>prepared</w:t>
      </w:r>
      <w:proofErr w:type="gramEnd"/>
      <w:r>
        <w:rPr>
          <w:snapToGrid w:val="0"/>
          <w:color w:val="000000"/>
          <w:sz w:val="22"/>
          <w:szCs w:val="22"/>
        </w:rPr>
        <w:t xml:space="preserve"> in advance.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</w:t>
      </w:r>
      <w:proofErr w:type="gramStart"/>
      <w:r>
        <w:rPr>
          <w:snapToGrid w:val="0"/>
          <w:color w:val="000000"/>
          <w:sz w:val="22"/>
          <w:szCs w:val="22"/>
        </w:rPr>
        <w:t>financial</w:t>
      </w:r>
      <w:proofErr w:type="gramEnd"/>
      <w:r>
        <w:rPr>
          <w:snapToGrid w:val="0"/>
          <w:color w:val="000000"/>
          <w:sz w:val="22"/>
          <w:szCs w:val="22"/>
        </w:rPr>
        <w:t xml:space="preserve"> condition or position that can be expected if planning assumptions prove correct. </w:t>
      </w:r>
    </w:p>
    <w:p w:rsidR="00460AFD" w:rsidRDefault="00460AFD" w:rsidP="00460AFD">
      <w:pPr>
        <w:widowControl w:val="0"/>
        <w:tabs>
          <w:tab w:val="left" w:pos="90"/>
          <w:tab w:val="left" w:pos="720"/>
        </w:tabs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D)  all of the above. </w:t>
      </w:r>
    </w:p>
    <w:p w:rsidR="00460AFD" w:rsidRDefault="00460AFD" w:rsidP="00460AFD">
      <w:pPr>
        <w:widowControl w:val="0"/>
        <w:tabs>
          <w:tab w:val="left" w:pos="90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</w:t>
      </w:r>
      <w:r>
        <w:rPr>
          <w:rFonts w:ascii="Tms Rmn" w:hAnsi="Tms Rmn" w:cs="Tms Rmn"/>
          <w:snapToGrid w:val="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  </w:t>
      </w:r>
    </w:p>
    <w:p w:rsidR="00460AFD" w:rsidRDefault="00460AFD" w:rsidP="00460AFD">
      <w:pPr>
        <w:rPr>
          <w:sz w:val="22"/>
          <w:szCs w:val="22"/>
        </w:rPr>
      </w:pPr>
      <w:r>
        <w:rPr>
          <w:sz w:val="22"/>
          <w:szCs w:val="22"/>
        </w:rPr>
        <w:t xml:space="preserve">10.  Select the response that indicates the correct sequence of product cost flows from production to sale. </w:t>
      </w:r>
    </w:p>
    <w:p w:rsidR="00460AFD" w:rsidRDefault="00460AFD" w:rsidP="00460AFD">
      <w:pPr>
        <w:rPr>
          <w:sz w:val="22"/>
          <w:szCs w:val="22"/>
        </w:rPr>
      </w:pPr>
      <w:r>
        <w:rPr>
          <w:sz w:val="22"/>
          <w:szCs w:val="22"/>
        </w:rPr>
        <w:t xml:space="preserve">A)  Raw materials, work in process, finished goods, and cost of goods sold </w:t>
      </w:r>
    </w:p>
    <w:p w:rsidR="00460AFD" w:rsidRDefault="00460AFD" w:rsidP="00460AFD">
      <w:pPr>
        <w:rPr>
          <w:sz w:val="22"/>
          <w:szCs w:val="22"/>
        </w:rPr>
      </w:pPr>
      <w:r>
        <w:rPr>
          <w:sz w:val="22"/>
          <w:szCs w:val="22"/>
        </w:rPr>
        <w:t xml:space="preserve">B)  Cost of goods sold, finished goods, work in process, raw materials </w:t>
      </w:r>
    </w:p>
    <w:p w:rsidR="00460AFD" w:rsidRDefault="00460AFD" w:rsidP="00460AFD">
      <w:pPr>
        <w:rPr>
          <w:sz w:val="22"/>
          <w:szCs w:val="22"/>
        </w:rPr>
      </w:pPr>
      <w:r>
        <w:rPr>
          <w:sz w:val="22"/>
          <w:szCs w:val="22"/>
        </w:rPr>
        <w:t xml:space="preserve">C)  Work in process, finished goods, </w:t>
      </w:r>
      <w:proofErr w:type="gramStart"/>
      <w:r>
        <w:rPr>
          <w:sz w:val="22"/>
          <w:szCs w:val="22"/>
        </w:rPr>
        <w:t>cost</w:t>
      </w:r>
      <w:proofErr w:type="gramEnd"/>
      <w:r>
        <w:rPr>
          <w:sz w:val="22"/>
          <w:szCs w:val="22"/>
        </w:rPr>
        <w:t xml:space="preserve"> of goods sold </w:t>
      </w:r>
    </w:p>
    <w:p w:rsidR="00460AFD" w:rsidRDefault="00460AFD" w:rsidP="00460AFD">
      <w:pPr>
        <w:rPr>
          <w:sz w:val="22"/>
          <w:szCs w:val="22"/>
        </w:rPr>
      </w:pPr>
      <w:r>
        <w:rPr>
          <w:sz w:val="22"/>
          <w:szCs w:val="22"/>
        </w:rPr>
        <w:t>D)  Raw materials, finished goods, cost of goods sold</w:t>
      </w:r>
    </w:p>
    <w:p w:rsidR="00460AFD" w:rsidRDefault="00460AFD" w:rsidP="00460AFD">
      <w:pPr>
        <w:rPr>
          <w:sz w:val="22"/>
          <w:szCs w:val="22"/>
        </w:rPr>
      </w:pPr>
    </w:p>
    <w:p w:rsidR="00460AFD" w:rsidRDefault="00460AFD" w:rsidP="00460AFD">
      <w:pPr>
        <w:keepNext/>
        <w:keepLines/>
        <w:widowControl w:val="0"/>
        <w:adjustRightInd w:val="0"/>
        <w:spacing w:before="319" w:after="319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11. Garrison Company developed a static budget at the beginning of the company's accounting period based on an expected volume of 4,000 units: 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 wp14:anchorId="41750AA6" wp14:editId="42265194">
            <wp:extent cx="25241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If actual production totals 5,000 units, the flexible budget would show fixed costs of: </w:t>
      </w:r>
      <w:r>
        <w:rPr>
          <w:color w:val="000000"/>
        </w:rPr>
        <w:br/>
        <w:t>A</w:t>
      </w:r>
      <w:r>
        <w:rPr>
          <w:color w:val="808080"/>
        </w:rPr>
        <w:t>.</w:t>
      </w:r>
      <w:r>
        <w:rPr>
          <w:color w:val="000000"/>
        </w:rPr>
        <w:t> $10,000.</w:t>
      </w:r>
      <w:r>
        <w:rPr>
          <w:color w:val="000000"/>
        </w:rPr>
        <w:br/>
      </w:r>
      <w:proofErr w:type="gramStart"/>
      <w:r>
        <w:rPr>
          <w:color w:val="000000"/>
        </w:rPr>
        <w:t>B</w:t>
      </w:r>
      <w:r>
        <w:rPr>
          <w:color w:val="808080"/>
        </w:rPr>
        <w:t>.</w:t>
      </w:r>
      <w:r>
        <w:rPr>
          <w:color w:val="000000"/>
        </w:rPr>
        <w:t> $2 per unit.</w:t>
      </w:r>
      <w:proofErr w:type="gramEnd"/>
      <w:r>
        <w:rPr>
          <w:color w:val="000000"/>
        </w:rPr>
        <w:br/>
        <w:t>C. $8,000.</w:t>
      </w:r>
      <w:r>
        <w:rPr>
          <w:color w:val="000000"/>
        </w:rPr>
        <w:br/>
        <w:t>D</w:t>
      </w:r>
      <w:r>
        <w:rPr>
          <w:color w:val="808080"/>
        </w:rPr>
        <w:t>.</w:t>
      </w:r>
      <w:r>
        <w:rPr>
          <w:color w:val="000000"/>
        </w:rPr>
        <w:t> None of these.</w:t>
      </w:r>
      <w:r>
        <w:rPr>
          <w:color w:val="000000"/>
          <w:sz w:val="18"/>
          <w:szCs w:val="18"/>
        </w:rPr>
        <w:t> </w:t>
      </w:r>
    </w:p>
    <w:p w:rsidR="00460AFD" w:rsidRDefault="00460AFD" w:rsidP="00460AFD">
      <w:pPr>
        <w:keepLines/>
        <w:widowControl w:val="0"/>
        <w:adjustRightInd w:val="0"/>
        <w:rPr>
          <w:color w:val="000000"/>
        </w:rPr>
      </w:pPr>
      <w:r>
        <w:rPr>
          <w:color w:val="000000"/>
        </w:rPr>
        <w:t xml:space="preserve">12. The following static budget is provided: 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 wp14:anchorId="53147B59" wp14:editId="53CCE457">
            <wp:extent cx="473392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 xml:space="preserve">What will be the budgeted net income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18,000 units are produced and sold? </w:t>
      </w:r>
      <w:r>
        <w:rPr>
          <w:color w:val="000000"/>
        </w:rPr>
        <w:br/>
        <w:t>A</w:t>
      </w:r>
      <w:r>
        <w:rPr>
          <w:color w:val="808080"/>
        </w:rPr>
        <w:t>.</w:t>
      </w:r>
      <w:r>
        <w:rPr>
          <w:color w:val="000000"/>
        </w:rPr>
        <w:t> $31,000</w:t>
      </w:r>
      <w:r>
        <w:rPr>
          <w:color w:val="000000"/>
        </w:rPr>
        <w:br/>
        <w:t>B</w:t>
      </w:r>
      <w:r>
        <w:rPr>
          <w:color w:val="808080"/>
        </w:rPr>
        <w:t>.</w:t>
      </w:r>
      <w:r>
        <w:rPr>
          <w:color w:val="000000"/>
        </w:rPr>
        <w:t> $180,000</w:t>
      </w:r>
      <w:r>
        <w:rPr>
          <w:color w:val="000000"/>
        </w:rPr>
        <w:br/>
        <w:t>C</w:t>
      </w:r>
      <w:r>
        <w:rPr>
          <w:color w:val="808080"/>
        </w:rPr>
        <w:t>.</w:t>
      </w:r>
      <w:r>
        <w:rPr>
          <w:color w:val="000000"/>
        </w:rPr>
        <w:t> $400,000</w:t>
      </w:r>
      <w:r>
        <w:rPr>
          <w:color w:val="000000"/>
        </w:rPr>
        <w:br/>
        <w:t>D. $42,000</w:t>
      </w:r>
    </w:p>
    <w:p w:rsidR="00460AFD" w:rsidRDefault="00460AFD" w:rsidP="00460AFD"/>
    <w:p w:rsidR="00460AFD" w:rsidRDefault="00460AFD" w:rsidP="00460AFD">
      <w:pPr>
        <w:keepLines/>
        <w:widowControl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13. The Fabio Company provides the following standard cost data per unit of product: 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 wp14:anchorId="7660C3BB" wp14:editId="7941CCE0">
            <wp:extent cx="52673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The direct labor usage variance was </w:t>
      </w:r>
      <w:r>
        <w:rPr>
          <w:color w:val="000000"/>
        </w:rPr>
        <w:br/>
        <w:t>A</w:t>
      </w:r>
      <w:r>
        <w:rPr>
          <w:color w:val="808080"/>
        </w:rPr>
        <w:t>.</w:t>
      </w:r>
      <w:r>
        <w:rPr>
          <w:color w:val="000000"/>
        </w:rPr>
        <w:t> $6,000 favorable.</w:t>
      </w:r>
      <w:r>
        <w:rPr>
          <w:color w:val="000000"/>
        </w:rPr>
        <w:br/>
      </w:r>
      <w:proofErr w:type="gramStart"/>
      <w:r>
        <w:rPr>
          <w:color w:val="000000"/>
        </w:rPr>
        <w:t>B. $6,000 unfavorable.</w:t>
      </w:r>
      <w:proofErr w:type="gramEnd"/>
      <w:r>
        <w:rPr>
          <w:color w:val="000000"/>
        </w:rPr>
        <w:br/>
        <w:t>C</w:t>
      </w:r>
      <w:r>
        <w:rPr>
          <w:color w:val="808080"/>
        </w:rPr>
        <w:t>.</w:t>
      </w:r>
      <w:r>
        <w:rPr>
          <w:color w:val="000000"/>
        </w:rPr>
        <w:t> $2,425 favorable.</w:t>
      </w:r>
      <w:r>
        <w:rPr>
          <w:color w:val="000000"/>
        </w:rPr>
        <w:br/>
      </w:r>
      <w:proofErr w:type="gramStart"/>
      <w:r>
        <w:rPr>
          <w:color w:val="000000"/>
        </w:rPr>
        <w:t>D</w:t>
      </w:r>
      <w:r>
        <w:rPr>
          <w:color w:val="808080"/>
        </w:rPr>
        <w:t>.</w:t>
      </w:r>
      <w:r>
        <w:rPr>
          <w:color w:val="000000"/>
        </w:rPr>
        <w:t> $2,425 unfavorable.</w:t>
      </w:r>
      <w:proofErr w:type="gramEnd"/>
    </w:p>
    <w:p w:rsidR="00435910" w:rsidRDefault="00460AFD"/>
    <w:p w:rsidR="00460AFD" w:rsidRDefault="00460AFD">
      <w:bookmarkStart w:id="0" w:name="_GoBack"/>
      <w:bookmarkEnd w:id="0"/>
    </w:p>
    <w:sectPr w:rsidR="0046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D"/>
    <w:rsid w:val="001536FF"/>
    <w:rsid w:val="00460AFD"/>
    <w:rsid w:val="00590BD0"/>
    <w:rsid w:val="00B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2010-12-16T16:50:00Z</dcterms:created>
  <dcterms:modified xsi:type="dcterms:W3CDTF">2010-12-16T16:50:00Z</dcterms:modified>
</cp:coreProperties>
</file>