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FF" w:rsidRDefault="007509FF" w:rsidP="007509FF">
      <w:pPr>
        <w:pStyle w:val="NormalWeb"/>
        <w:spacing w:before="0" w:beforeAutospacing="0" w:after="200" w:afterAutospacing="0" w:line="276" w:lineRule="auto"/>
        <w:ind w:left="360"/>
      </w:pPr>
      <w:r>
        <w:t>Developing</w:t>
      </w:r>
      <w:proofErr w:type="gramStart"/>
      <w:r>
        <w:t>  Partnerships</w:t>
      </w:r>
      <w:proofErr w:type="gramEnd"/>
      <w:r>
        <w:t xml:space="preserve"> with Families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  <w:ind w:left="360"/>
      </w:pPr>
      <w:r>
        <w:t xml:space="preserve">In doing this you will make your life as </w:t>
      </w:r>
      <w:proofErr w:type="spellStart"/>
      <w:r>
        <w:t>and</w:t>
      </w:r>
      <w:proofErr w:type="spellEnd"/>
      <w:r>
        <w:t xml:space="preserve"> Early Childhood Educator so much easier!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  <w:ind w:left="360"/>
      </w:pPr>
      <w:r>
        <w:t xml:space="preserve">Research proves that home-school partnerships help student remain successful.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  <w:ind w:left="360"/>
      </w:pPr>
      <w:r>
        <w:t xml:space="preserve">Skills to </w:t>
      </w:r>
      <w:proofErr w:type="gramStart"/>
      <w:r>
        <w:t>be utilized</w:t>
      </w:r>
      <w:proofErr w:type="gramEnd"/>
      <w:r>
        <w:t xml:space="preserve"> when working with families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Respect families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Use empathy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Establish a strong home-school relationship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Validate all questions and concerns-no judging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Help families get resources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Use frequent </w:t>
      </w:r>
      <w:proofErr w:type="gramStart"/>
      <w:r>
        <w:t>two way</w:t>
      </w:r>
      <w:proofErr w:type="gramEnd"/>
      <w:r>
        <w:t xml:space="preserve"> communication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Collaborate with other family agencies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Create and inviting class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Provide guidance for parents to help their children </w:t>
      </w:r>
    </w:p>
    <w:p w:rsidR="007509FF" w:rsidRDefault="007509FF" w:rsidP="007509FF">
      <w:pPr>
        <w:pStyle w:val="NormalWeb"/>
        <w:spacing w:before="0" w:beforeAutospacing="0" w:after="200" w:afterAutospacing="0"/>
        <w:ind w:left="108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Consider schedules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</w:pPr>
    </w:p>
    <w:p w:rsidR="007509FF" w:rsidRDefault="007509FF" w:rsidP="007509FF">
      <w:pPr>
        <w:pStyle w:val="NormalWeb"/>
        <w:spacing w:before="0" w:beforeAutospacing="0" w:after="200" w:afterAutospacing="0" w:line="276" w:lineRule="auto"/>
      </w:pPr>
      <w:r>
        <w:t xml:space="preserve">When working with families it is imperative that we realize </w:t>
      </w:r>
      <w:proofErr w:type="gramStart"/>
      <w:r>
        <w:t>that</w:t>
      </w:r>
      <w:proofErr w:type="gramEnd"/>
      <w:r>
        <w:t xml:space="preserve"> we all come from different walks of life.  As </w:t>
      </w:r>
      <w:proofErr w:type="gramStart"/>
      <w:r>
        <w:t>educators</w:t>
      </w:r>
      <w:proofErr w:type="gramEnd"/>
      <w:r>
        <w:t xml:space="preserve"> we will need to be sensitive to all student and family backgrounds.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</w:pPr>
      <w:r>
        <w:t xml:space="preserve">Successful Ways to Keep the Involvement through Communication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Parent Conferences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Parent Meetings/Parent Ed. Programs </w:t>
      </w:r>
    </w:p>
    <w:p w:rsidR="007509FF" w:rsidRDefault="007509FF" w:rsidP="007509FF">
      <w:pPr>
        <w:pStyle w:val="NormalWeb"/>
        <w:spacing w:before="0" w:beforeAutospacing="0" w:after="200" w:afterAutospacing="0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Email/Phone Calls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</w:pPr>
      <w:r>
        <w:t xml:space="preserve">Teaching and Valuing Diversity-Teachers need to be aware of the multiple cultural differences that encompass a classroom.  Teachers need to value all cultures and recognize these in the classroom.  Here are some ways to do this: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Validate a child’s home language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Use familiar, culturally relevant literature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Use environmental print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Help children share personal stories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  <w:ind w:left="720"/>
      </w:pPr>
      <w:r>
        <w:t>·</w:t>
      </w:r>
      <w:r>
        <w:rPr>
          <w:sz w:val="14"/>
          <w:szCs w:val="14"/>
        </w:rPr>
        <w:t xml:space="preserve">         </w:t>
      </w:r>
      <w:r>
        <w:t xml:space="preserve">Sing songs and do actives from home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</w:pPr>
      <w:r>
        <w:t xml:space="preserve">What we will avoid by valuing diversity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ü</w:t>
      </w:r>
      <w:proofErr w:type="gramStart"/>
      <w:r>
        <w:rPr>
          <w:sz w:val="14"/>
          <w:szCs w:val="14"/>
        </w:rPr>
        <w:t xml:space="preserve">  </w:t>
      </w:r>
      <w:r>
        <w:t>Gender</w:t>
      </w:r>
      <w:proofErr w:type="gramEnd"/>
      <w:r>
        <w:t xml:space="preserve"> Bias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ü</w:t>
      </w:r>
      <w:proofErr w:type="gramStart"/>
      <w:r>
        <w:rPr>
          <w:sz w:val="14"/>
          <w:szCs w:val="14"/>
        </w:rPr>
        <w:t xml:space="preserve">  </w:t>
      </w:r>
      <w:r>
        <w:t>Stereotyping</w:t>
      </w:r>
      <w:proofErr w:type="gramEnd"/>
      <w:r>
        <w:t xml:space="preserve">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ü</w:t>
      </w:r>
      <w:proofErr w:type="gramStart"/>
      <w:r>
        <w:rPr>
          <w:sz w:val="14"/>
          <w:szCs w:val="14"/>
        </w:rPr>
        <w:t xml:space="preserve">  </w:t>
      </w:r>
      <w:r>
        <w:t>Inequitable</w:t>
      </w:r>
      <w:proofErr w:type="gramEnd"/>
      <w:r>
        <w:t xml:space="preserve"> Attention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lastRenderedPageBreak/>
        <w:t>ü</w:t>
      </w:r>
      <w:proofErr w:type="gramStart"/>
      <w:r>
        <w:rPr>
          <w:sz w:val="14"/>
          <w:szCs w:val="14"/>
        </w:rPr>
        <w:t xml:space="preserve">  </w:t>
      </w:r>
      <w:r>
        <w:t>Dividing</w:t>
      </w:r>
      <w:proofErr w:type="gramEnd"/>
      <w:r>
        <w:t xml:space="preserve"> by gender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ü</w:t>
      </w:r>
      <w:proofErr w:type="gramStart"/>
      <w:r>
        <w:rPr>
          <w:sz w:val="14"/>
          <w:szCs w:val="14"/>
        </w:rPr>
        <w:t xml:space="preserve">  </w:t>
      </w:r>
      <w:r>
        <w:t>Linguistic</w:t>
      </w:r>
      <w:proofErr w:type="gramEnd"/>
      <w:r>
        <w:t xml:space="preserve"> bias </w:t>
      </w:r>
    </w:p>
    <w:p w:rsidR="007509FF" w:rsidRDefault="007509FF" w:rsidP="007509FF">
      <w:pPr>
        <w:pStyle w:val="NormalWeb"/>
        <w:spacing w:before="0" w:beforeAutospacing="0" w:after="200" w:afterAutospacing="0"/>
        <w:ind w:left="720"/>
      </w:pPr>
      <w:r>
        <w:t>ü</w:t>
      </w:r>
      <w:proofErr w:type="gramStart"/>
      <w:r>
        <w:rPr>
          <w:sz w:val="14"/>
          <w:szCs w:val="14"/>
        </w:rPr>
        <w:t xml:space="preserve">  </w:t>
      </w:r>
      <w:r>
        <w:t>Religious</w:t>
      </w:r>
      <w:proofErr w:type="gramEnd"/>
      <w:r>
        <w:t xml:space="preserve"> bias </w:t>
      </w:r>
    </w:p>
    <w:p w:rsidR="007509FF" w:rsidRDefault="007509FF" w:rsidP="007509FF">
      <w:pPr>
        <w:pStyle w:val="NormalWeb"/>
        <w:spacing w:before="0" w:beforeAutospacing="0" w:after="200" w:afterAutospacing="0" w:line="276" w:lineRule="auto"/>
      </w:pPr>
      <w:r>
        <w:t xml:space="preserve">How do children benefit </w:t>
      </w:r>
      <w:proofErr w:type="spellStart"/>
      <w:r>
        <w:t>form</w:t>
      </w:r>
      <w:proofErr w:type="spellEnd"/>
      <w:r>
        <w:t xml:space="preserve"> staying physically fit?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Weight control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Decreased blood pressure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Improved concentration, attention, and retention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Decreased disruptive behavior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Reduced risk of diabetes/heart disease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Healthy bones, joints, and muscles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Better overall health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Decreased </w:t>
      </w:r>
      <w:proofErr w:type="gramStart"/>
      <w:r>
        <w:t>anxiety,</w:t>
      </w:r>
      <w:proofErr w:type="gramEnd"/>
      <w:r>
        <w:t xml:space="preserve"> and depression </w:t>
      </w:r>
    </w:p>
    <w:p w:rsidR="007509FF" w:rsidRDefault="007509FF" w:rsidP="007509FF">
      <w:pPr>
        <w:pStyle w:val="NormalWeb"/>
        <w:spacing w:before="0" w:beforeAutospacing="0" w:after="0" w:afterAutospacing="0" w:line="276" w:lineRule="auto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Increased energy </w:t>
      </w:r>
    </w:p>
    <w:p w:rsidR="007509FF" w:rsidRDefault="007509FF" w:rsidP="007509FF">
      <w:pPr>
        <w:pStyle w:val="NormalWeb"/>
        <w:spacing w:before="0" w:beforeAutospacing="0" w:after="200" w:afterAutospacing="0"/>
        <w:ind w:left="720"/>
      </w:pPr>
      <w:r>
        <w:t>Ø</w:t>
      </w:r>
      <w:r>
        <w:rPr>
          <w:sz w:val="14"/>
          <w:szCs w:val="14"/>
        </w:rPr>
        <w:t xml:space="preserve">  </w:t>
      </w:r>
      <w:r>
        <w:t xml:space="preserve">Positive self esteem </w:t>
      </w:r>
    </w:p>
    <w:p w:rsidR="00866FBC" w:rsidRDefault="00866FBC"/>
    <w:sectPr w:rsidR="00866FBC" w:rsidSect="0086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FF"/>
    <w:rsid w:val="000160A0"/>
    <w:rsid w:val="007509FF"/>
    <w:rsid w:val="00866FBC"/>
    <w:rsid w:val="00A928D0"/>
    <w:rsid w:val="00C30E6F"/>
    <w:rsid w:val="00EA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/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09FF"/>
    <w:pPr>
      <w:spacing w:before="100" w:beforeAutospacing="1" w:after="100" w:afterAutospacing="1"/>
      <w:ind w:left="0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Company>Hewlett-Packard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Genice White</dc:creator>
  <cp:lastModifiedBy>Genice White</cp:lastModifiedBy>
  <cp:revision>1</cp:revision>
  <dcterms:created xsi:type="dcterms:W3CDTF">2010-11-24T01:55:00Z</dcterms:created>
  <dcterms:modified xsi:type="dcterms:W3CDTF">2010-11-24T02:00:00Z</dcterms:modified>
</cp:coreProperties>
</file>