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A2F58" w:rsidRPr="00FA2F58" w:rsidTr="00FA2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The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 xml:space="preserve">Y-intercept 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b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0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 represents the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1" type="#_x0000_t75" style="width:20.25pt;height:18pt" o:ole="">
                  <v:imagedata r:id="rId4" o:title=""/>
                </v:shape>
                <w:control r:id="rId5" w:name="DefaultOcxName" w:shapeid="_x0000_i1311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A)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variation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around the sample regression line.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10" type="#_x0000_t75" style="width:20.25pt;height:18pt" o:ole="">
                  <v:imagedata r:id="rId4" o:title=""/>
                </v:shape>
                <w:control r:id="rId6" w:name="DefaultOcxName1" w:shapeid="_x0000_i1310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B)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predicted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value of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when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= 0.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9" type="#_x0000_t75" style="width:20.25pt;height:18pt" o:ole="">
                  <v:imagedata r:id="rId4" o:title=""/>
                </v:shape>
                <w:control r:id="rId7" w:name="DefaultOcxName2" w:shapeid="_x0000_i1309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C)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predicted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value of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8" type="#_x0000_t75" style="width:20.25pt;height:18pt" o:ole="">
                  <v:imagedata r:id="rId4" o:title=""/>
                </v:shape>
                <w:control r:id="rId8" w:name="DefaultOcxName3" w:shapeid="_x0000_i1308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D)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change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in estimated average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per unit change in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2.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The slope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b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 represents the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7" type="#_x0000_t75" style="width:20.25pt;height:18pt" o:ole="">
                  <v:imagedata r:id="rId4" o:title=""/>
                </v:shape>
                <w:control r:id="rId9" w:name="DefaultOcxName4" w:shapeid="_x0000_i1307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A)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predicted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value of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when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= 0.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6" type="#_x0000_t75" style="width:20.25pt;height:18pt" o:ole="">
                  <v:imagedata r:id="rId4" o:title=""/>
                </v:shape>
                <w:control r:id="rId10" w:name="DefaultOcxName5" w:shapeid="_x0000_i1306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B)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estimated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average change in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per unit change in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5" type="#_x0000_t75" style="width:20.25pt;height:18pt" o:ole="">
                  <v:imagedata r:id="rId4" o:title=""/>
                </v:shape>
                <w:control r:id="rId11" w:name="DefaultOcxName6" w:shapeid="_x0000_i1305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C)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variation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around the line of regression.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4" type="#_x0000_t75" style="width:20.25pt;height:18pt" o:ole="">
                  <v:imagedata r:id="rId4" o:title=""/>
                </v:shape>
                <w:control r:id="rId12" w:name="DefaultOcxName7" w:shapeid="_x0000_i1304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D)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predicted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value of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3.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The least squares method minimizes which of the following?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3" type="#_x0000_t75" style="width:20.25pt;height:18pt" o:ole="">
                  <v:imagedata r:id="rId4" o:title=""/>
                </v:shape>
                <w:control r:id="rId13" w:name="DefaultOcxName8" w:shapeid="_x0000_i1303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SST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2" type="#_x0000_t75" style="width:20.25pt;height:18pt" o:ole="">
                  <v:imagedata r:id="rId4" o:title=""/>
                </v:shape>
                <w:control r:id="rId14" w:name="DefaultOcxName9" w:shapeid="_x0000_i1302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SSE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1" type="#_x0000_t75" style="width:20.25pt;height:18pt" o:ole="">
                  <v:imagedata r:id="rId4" o:title=""/>
                </v:shape>
                <w:control r:id="rId15" w:name="DefaultOcxName10" w:shapeid="_x0000_i1301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SSR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300" type="#_x0000_t75" style="width:20.25pt;height:18pt" o:ole="">
                  <v:imagedata r:id="rId4" o:title=""/>
                </v:shape>
                <w:control r:id="rId16" w:name="DefaultOcxName11" w:shapeid="_x0000_i1300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all of the above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lastRenderedPageBreak/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4.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The standard error of the estimate is a measure of the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9" type="#_x0000_t75" style="width:20.25pt;height:18pt" o:ole="">
                  <v:imagedata r:id="rId4" o:title=""/>
                </v:shape>
                <w:control r:id="rId17" w:name="DefaultOcxName12" w:shapeid="_x0000_i1299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A)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explained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variation.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18" w:name="DefaultOcxName13" w:shapeid="_x0000_i1298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B)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variation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of the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variable.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19" w:name="DefaultOcxName14" w:shapeid="_x0000_i1297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C)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total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variation of the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variable.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20" w:name="DefaultOcxName15" w:shapeid="_x0000_i1296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D)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variation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around the sample regression line.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5.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13-1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A large national bank charges local companies for using their services. A bank official reported the results of a regression analysis designed to predict the bank's charges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)—measured in dollars per month—for services rendered to local companies. One independent variable used to predict the service charge to a company is the company's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)—measured in millions of dollars. Data for 21 companies who use the bank's services were used to fit the model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: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E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) =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0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+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results of the simple linear regression are provided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104775" cy="180975"/>
                  <wp:effectExtent l="19050" t="0" r="9525" b="0"/>
                  <wp:docPr id="25" name="Picture 25" descr="https://angel.grantham.edu/AngelUploads/QuestionData/0833d9c5-8eda-42a7-affc-8a913a0a259a/H3446593166D4656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ngel.grantham.edu/AngelUploads/QuestionData/0833d9c5-8eda-42a7-affc-8a913a0a259a/H3446593166D46565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= -2,700 + 20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, S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  <w:vertAlign w:val="subscript"/>
              </w:rPr>
              <w:t>YX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= 65, two-tailed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p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value = 0.034 (for testing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13-1, interpret the estimate of 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0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, the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Y-intercept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of the line.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22" w:name="DefaultOcxName16" w:shapeid="_x0000_i1295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There is no practical interpretation since a sales revenue of $0 is a nonsensical value.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4" type="#_x0000_t75" style="width:20.25pt;height:18pt" o:ole="">
                  <v:imagedata r:id="rId4" o:title=""/>
                </v:shape>
                <w:control r:id="rId23" w:name="DefaultOcxName17" w:shapeid="_x0000_i1294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All companies will be charged at least $2,700 by the bank.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3" type="#_x0000_t75" style="width:20.25pt;height:18pt" o:ole="">
                  <v:imagedata r:id="rId4" o:title=""/>
                </v:shape>
                <w:control r:id="rId24" w:name="DefaultOcxName18" w:shapeid="_x0000_i1293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About 95% of the observed service charges fall within $2,700 of the least squares line.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25" w:name="DefaultOcxName19" w:shapeid="_x0000_i1292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For every $1 million increase in sales revenue, we expect a service charge to decrease $2,700.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6.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lastRenderedPageBreak/>
              <w:t>TABLE 13-1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A large national bank charges local companies for using their services. A bank official reported the results of a regression analysis designed to predict the bank's charges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)—measured in dollars per month—for services rendered to local companies. One independent variable used to predict the service charge to a company is the company's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)—measured in millions of dollars. Data for 21 companies who use the bank's services were used to fit the model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: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E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) =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0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+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results of the simple linear regression are provided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104775" cy="180975"/>
                  <wp:effectExtent l="19050" t="0" r="9525" b="0"/>
                  <wp:docPr id="32" name="Picture 32" descr="https://angel.grantham.edu/AngelUploads/QuestionData/d4110163-99fb-4190-8464-e046bdaa2adb/H3446593166D4656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ngel.grantham.edu/AngelUploads/QuestionData/d4110163-99fb-4190-8464-e046bdaa2adb/H3446593166D46565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= -2,700 + 20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, S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  <w:vertAlign w:val="subscript"/>
              </w:rPr>
              <w:t>YX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= 65, two-tailed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p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value = 0.034 (for testing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13-1, interpret the estimate of σ, the standard deviation of the random error term (standard error of the estimate) in the model.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26" w:name="DefaultOcxName20" w:shapeid="_x0000_i1291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About 95% of the observed service charges equal their corresponding predicted values.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27" w:name="DefaultOcxName21" w:shapeid="_x0000_i1290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About 95% of the observed service charges fall within $65 of the least squares line.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28" w:name="DefaultOcxName22" w:shapeid="_x0000_i1289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For every $1 million increase in sales revenue, we expect a service charge to increase $65.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8" type="#_x0000_t75" style="width:20.25pt;height:18pt" o:ole="">
                  <v:imagedata r:id="rId4" o:title=""/>
                </v:shape>
                <w:control r:id="rId29" w:name="DefaultOcxName23" w:shapeid="_x0000_i1288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About 95% of the observed service charges fall within $130 of the least squares line.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7.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13-1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A large national bank charges local companies for using their services. A bank official reported the results of a regression analysis designed to predict the bank's charges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)—measured in dollars per month—for services rendered to local companies. One independent variable used to predict the service charge to a company is the company's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)—measured in millions of dollars. Data for 21 companies who use the bank's services were used to fit the model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: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E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) =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0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+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results of the simple linear regression are provided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104775" cy="180975"/>
                  <wp:effectExtent l="19050" t="0" r="9525" b="0"/>
                  <wp:docPr id="39" name="Picture 39" descr="https://angel.grantham.edu/AngelUploads/QuestionData/8ad9e4bf-34d3-4d85-b0cd-0a1aa4e095cc/H3446593166D4656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ngel.grantham.edu/AngelUploads/QuestionData/8ad9e4bf-34d3-4d85-b0cd-0a1aa4e095cc/H3446593166D46565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= -2,700 + 20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, S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  <w:vertAlign w:val="subscript"/>
              </w:rPr>
              <w:t>YX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= 65, two-tailed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p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value = 0.034 (for testing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 xml:space="preserve">Referring to Table 13-1, interpret the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p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value for testing whether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exceeds 0.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lastRenderedPageBreak/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7" type="#_x0000_t75" style="width:20.25pt;height:18pt" o:ole="">
                  <v:imagedata r:id="rId4" o:title=""/>
                </v:shape>
                <w:control r:id="rId30" w:name="DefaultOcxName24" w:shapeid="_x0000_i1287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For every $1 million increase in sales revenue, we expect a service charge to increase $0.034.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6" type="#_x0000_t75" style="width:20.25pt;height:18pt" o:ole="">
                  <v:imagedata r:id="rId4" o:title=""/>
                </v:shape>
                <w:control r:id="rId31" w:name="DefaultOcxName25" w:shapeid="_x0000_i1286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B)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 is a poor predictor of service charge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5" type="#_x0000_t75" style="width:20.25pt;height:18pt" o:ole="">
                  <v:imagedata r:id="rId4" o:title=""/>
                </v:shape>
                <w:control r:id="rId32" w:name="DefaultOcxName26" w:shapeid="_x0000_i1285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C) There is sufficient evidence (at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the α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= 0.05) to conclude that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 is a useful linear predictor of service charge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4" type="#_x0000_t75" style="width:20.25pt;height:18pt" o:ole="">
                  <v:imagedata r:id="rId4" o:title=""/>
                </v:shape>
                <w:control r:id="rId33" w:name="DefaultOcxName27" w:shapeid="_x0000_i1284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D) There is insufficient evidence (at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the α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= 0.10) to conclude that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 is a useful linear predictor of service charge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8.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13-1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A large national bank charges local companies for using their services. A bank official reported the results of a regression analysis designed to predict the bank's charges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)—measured in dollars per month—for services rendered to local companies. One independent variable used to predict the service charge to a company is the company's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)—measured in millions of dollars. Data for 21 companies who use the bank's services were used to fit the model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: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E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) =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0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+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results of the simple linear regression are provided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104775" cy="180975"/>
                  <wp:effectExtent l="19050" t="0" r="9525" b="0"/>
                  <wp:docPr id="46" name="Picture 46" descr="https://angel.grantham.edu/AngelUploads/QuestionData/712fa98d-c9cd-46db-84e2-1666c4f3b468/H3446593166D4656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ngel.grantham.edu/AngelUploads/QuestionData/712fa98d-c9cd-46db-84e2-1666c4f3b468/H3446593166D46565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= -2,700 + 20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, S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  <w:vertAlign w:val="subscript"/>
              </w:rPr>
              <w:t>YX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= 65, two-tailed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p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value = 0.034 (for testing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 xml:space="preserve">Referring to Table 13-1, a 95% confidence interval for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β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  <w:vertAlign w:val="subscript"/>
              </w:rPr>
              <w:t>1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is (15, 30). Interpret the interval.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3" type="#_x0000_t75" style="width:20.25pt;height:18pt" o:ole="">
                  <v:imagedata r:id="rId4" o:title=""/>
                </v:shape>
                <w:control r:id="rId34" w:name="DefaultOcxName28" w:shapeid="_x0000_i1283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A) We are 95% confident that the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 will increase between $15 and $30 million for every $1 increase in service charge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2" type="#_x0000_t75" style="width:20.25pt;height:18pt" o:ole="">
                  <v:imagedata r:id="rId4" o:title=""/>
                </v:shape>
                <w:control r:id="rId35" w:name="DefaultOcxName29" w:shapeid="_x0000_i1282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B) At </w:t>
            </w:r>
            <w:proofErr w:type="gramStart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the α</w:t>
            </w:r>
            <w:proofErr w:type="gramEnd"/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= 0.05 level, there is no evidence of a linear relationship between service charge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 and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1" type="#_x0000_t75" style="width:20.25pt;height:18pt" o:ole="">
                  <v:imagedata r:id="rId4" o:title=""/>
                </v:shape>
                <w:control r:id="rId36" w:name="DefaultOcxName30" w:shapeid="_x0000_i1281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C) We are 95% confident that the mean service charge will fall between $15 and $30 per month.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object w:dxaOrig="1440" w:dyaOrig="1440">
                <v:shape id="_x0000_i1280" type="#_x0000_t75" style="width:20.25pt;height:18pt" o:ole="">
                  <v:imagedata r:id="rId4" o:title=""/>
                </v:shape>
                <w:control r:id="rId37" w:name="DefaultOcxName31" w:shapeid="_x0000_i1280"/>
              </w:objec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D) We are 95% confident that average service charge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 will increase between $15 and $30 for every $1 million increase in sales revenue (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X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>).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9.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lastRenderedPageBreak/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2085975" cy="809625"/>
                  <wp:effectExtent l="19050" t="0" r="9525" b="0"/>
                  <wp:docPr id="53" name="Picture 53" descr="https://angel.grantham.edu/AngelUploads/QuestionData/ff342b0b-9e9f-4f97-967f-3ba51f1307a2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ngel.grantham.edu/AngelUploads/QuestionData/ff342b0b-9e9f-4f97-967f-3ba51f1307a2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the least squares estimate of the slope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9" type="#_x0000_t75" style="width:60.75pt;height:18pt" o:ole="">
                  <v:imagedata r:id="rId39" o:title=""/>
                </v:shape>
                <w:control r:id="rId40" w:name="DefaultOcxName32" w:shapeid="_x0000_i1279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10.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2085975" cy="809625"/>
                  <wp:effectExtent l="19050" t="0" r="9525" b="0"/>
                  <wp:docPr id="55" name="Picture 55" descr="https://angel.grantham.edu/AngelUploads/QuestionData/a96e7e4f-4da9-4acc-93aa-c7e03fde40e7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ngel.grantham.edu/AngelUploads/QuestionData/a96e7e4f-4da9-4acc-93aa-c7e03fde40e7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 xml:space="preserve">Referring to Table 13-3, the least squares estimate of the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Y-intercept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8" type="#_x0000_t75" style="width:60.75pt;height:18pt" o:ole="">
                  <v:imagedata r:id="rId39" o:title=""/>
                </v:shape>
                <w:control r:id="rId41" w:name="DefaultOcxName33" w:shapeid="_x0000_i1278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11.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lastRenderedPageBreak/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2085975" cy="809625"/>
                  <wp:effectExtent l="19050" t="0" r="9525" b="0"/>
                  <wp:docPr id="57" name="Picture 57" descr="https://angel.grantham.edu/AngelUploads/QuestionData/d73e7bcc-5095-486a-b257-83b1128ae3e7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ngel.grantham.edu/AngelUploads/QuestionData/d73e7bcc-5095-486a-b257-83b1128ae3e7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the prediction for the number of job offers for a person with 2 co-op jobs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7" type="#_x0000_t75" style="width:60.75pt;height:18pt" o:ole="">
                  <v:imagedata r:id="rId39" o:title=""/>
                </v:shape>
                <w:control r:id="rId42" w:name="DefaultOcxName34" w:shapeid="_x0000_i1277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12.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2085975" cy="809625"/>
                  <wp:effectExtent l="19050" t="0" r="9525" b="0"/>
                  <wp:docPr id="59" name="Picture 59" descr="https://angel.grantham.edu/AngelUploads/QuestionData/bac578af-d8d4-4416-a01e-d59d81d2a6d1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ngel.grantham.edu/AngelUploads/QuestionData/bac578af-d8d4-4416-a01e-d59d81d2a6d1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the total sum of squares (SST)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6" type="#_x0000_t75" style="width:60.75pt;height:18pt" o:ole="">
                  <v:imagedata r:id="rId39" o:title=""/>
                </v:shape>
                <w:control r:id="rId43" w:name="DefaultOcxName35" w:shapeid="_x0000_i1276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13.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 xml:space="preserve">The director of cooperative education at a state college wants to examine the effect of cooperative education job experience on marketability in the work place. She takes a random sample of 4 students. For these 4, she 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lastRenderedPageBreak/>
              <w:t>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2085975" cy="809625"/>
                  <wp:effectExtent l="19050" t="0" r="9525" b="0"/>
                  <wp:docPr id="61" name="Picture 61" descr="https://angel.grantham.edu/AngelUploads/QuestionData/342774f3-11e5-435f-9e60-18578f8aee1f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ngel.grantham.edu/AngelUploads/QuestionData/342774f3-11e5-435f-9e60-18578f8aee1f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the regression sum of squares (SSR)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5" type="#_x0000_t75" style="width:60.75pt;height:18pt" o:ole="">
                  <v:imagedata r:id="rId39" o:title=""/>
                </v:shape>
                <w:control r:id="rId44" w:name="DefaultOcxName36" w:shapeid="_x0000_i1275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14.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2085975" cy="809625"/>
                  <wp:effectExtent l="19050" t="0" r="9525" b="0"/>
                  <wp:docPr id="63" name="Picture 63" descr="https://angel.grantham.edu/AngelUploads/QuestionData/d7b073d8-2374-4f27-b612-f65b3e908b7c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ngel.grantham.edu/AngelUploads/QuestionData/d7b073d8-2374-4f27-b612-f65b3e908b7c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the error or residual sum of squares (SSE)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4" type="#_x0000_t75" style="width:60.75pt;height:18pt" o:ole="">
                  <v:imagedata r:id="rId39" o:title=""/>
                </v:shape>
                <w:control r:id="rId45" w:name="DefaultOcxName37" w:shapeid="_x0000_i1274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15.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lastRenderedPageBreak/>
              <w:drawing>
                <wp:inline distT="0" distB="0" distL="0" distR="0">
                  <wp:extent cx="2085975" cy="809625"/>
                  <wp:effectExtent l="19050" t="0" r="9525" b="0"/>
                  <wp:docPr id="65" name="Picture 65" descr="https://angel.grantham.edu/AngelUploads/QuestionData/e858c53d-1826-4586-9a15-874a5b6a0ad3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ngel.grantham.edu/AngelUploads/QuestionData/e858c53d-1826-4586-9a15-874a5b6a0ad3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the coefficient of determination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3" type="#_x0000_t75" style="width:60.75pt;height:18pt" o:ole="">
                  <v:imagedata r:id="rId39" o:title=""/>
                </v:shape>
                <w:control r:id="rId46" w:name="DefaultOcxName38" w:shapeid="_x0000_i1273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16.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2085975" cy="809625"/>
                  <wp:effectExtent l="19050" t="0" r="9525" b="0"/>
                  <wp:docPr id="67" name="Picture 67" descr="https://angel.grantham.edu/AngelUploads/QuestionData/d1483912-4935-43c0-b0a9-9cb986c52515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ngel.grantham.edu/AngelUploads/QuestionData/d1483912-4935-43c0-b0a9-9cb986c52515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the standard error of estimate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2" type="#_x0000_t75" style="width:60.75pt;height:18pt" o:ole="">
                  <v:imagedata r:id="rId39" o:title=""/>
                </v:shape>
                <w:control r:id="rId47" w:name="DefaultOcxName39" w:shapeid="_x0000_i1272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17.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lastRenderedPageBreak/>
              <w:drawing>
                <wp:inline distT="0" distB="0" distL="0" distR="0">
                  <wp:extent cx="2085975" cy="809625"/>
                  <wp:effectExtent l="19050" t="0" r="9525" b="0"/>
                  <wp:docPr id="69" name="Picture 69" descr="https://angel.grantham.edu/AngelUploads/QuestionData/c5008d78-e942-4ab1-9caa-cb7b246c2255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ngel.grantham.edu/AngelUploads/QuestionData/c5008d78-e942-4ab1-9caa-cb7b246c2255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the coefficient of correlation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1" type="#_x0000_t75" style="width:60.75pt;height:18pt" o:ole="">
                  <v:imagedata r:id="rId39" o:title=""/>
                </v:shape>
                <w:control r:id="rId48" w:name="DefaultOcxName40" w:shapeid="_x0000_i1271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18.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2085975" cy="809625"/>
                  <wp:effectExtent l="19050" t="0" r="9525" b="0"/>
                  <wp:docPr id="71" name="Picture 71" descr="https://angel.grantham.edu/AngelUploads/QuestionData/b22cb6b1-fe06-4753-abf1-f9f3d6107851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ngel.grantham.edu/AngelUploads/QuestionData/b22cb6b1-fe06-4753-abf1-f9f3d6107851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 xml:space="preserve">Referring to Table 13-3, suppose the director of cooperative education wants to obtain a 95% confidence-interval estimate for the mean number of job offers received by people who have had exactly one cooperative education job. The </w:t>
            </w:r>
            <w:r w:rsidRPr="00FA2F58">
              <w:rPr>
                <w:rFonts w:ascii="Tahoma" w:eastAsia="Times New Roman" w:hAnsi="Tahoma" w:cs="Tahoma"/>
                <w:i/>
                <w:iCs/>
                <w:color w:val="666666"/>
                <w:sz w:val="19"/>
                <w:szCs w:val="19"/>
              </w:rPr>
              <w:t>t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critical value she would use is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70" type="#_x0000_t75" style="width:60.75pt;height:18pt" o:ole="">
                  <v:imagedata r:id="rId39" o:title=""/>
                </v:shape>
                <w:control r:id="rId49" w:name="DefaultOcxName41" w:shapeid="_x0000_i1270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19.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lastRenderedPageBreak/>
              <w:drawing>
                <wp:inline distT="0" distB="0" distL="0" distR="0">
                  <wp:extent cx="2085975" cy="809625"/>
                  <wp:effectExtent l="19050" t="0" r="9525" b="0"/>
                  <wp:docPr id="73" name="Picture 73" descr="https://angel.grantham.edu/AngelUploads/QuestionData/dbfbcb5e-bafc-421d-82fe-7893bd829b80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ngel.grantham.edu/AngelUploads/QuestionData/dbfbcb5e-bafc-421d-82fe-7893bd829b80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suppose the director of cooperative education wants to obtain a 95% confidence interval estimate for the mean number of job offers received by people who have had exactly one cooperative education job. The confidence interval is from ________ to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69" type="#_x0000_t75" style="width:60.75pt;height:18pt" o:ole="">
                  <v:imagedata r:id="rId39" o:title=""/>
                </v:shape>
                <w:control r:id="rId50" w:name="DefaultOcxName42" w:shapeid="_x0000_i1269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</w:rPr>
              <w:t>20.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t xml:space="preserve"> 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t>TABLE 13-3</w:t>
            </w:r>
            <w:r w:rsidRPr="00FA2F58">
              <w:rPr>
                <w:rFonts w:ascii="Tahoma" w:eastAsia="Times New Roman" w:hAnsi="Tahoma" w:cs="Tahoma"/>
                <w:b/>
                <w:bCs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The director of cooperative education at a state college wants to examine the effect of cooperative education job experience on marketability in the work place. She takes a random sample of 4 students. For these 4, she finds out how many times each had a cooperative education job and how many job offers they received upon graduation. These data are presented in the table below.</w:t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2085975" cy="809625"/>
                  <wp:effectExtent l="19050" t="0" r="9525" b="0"/>
                  <wp:docPr id="75" name="Picture 75" descr="https://angel.grantham.edu/AngelUploads/QuestionData/af3bb4d3-2fe4-4ee4-98e8-20689a0b485c/53356551X3211366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angel.grantham.edu/AngelUploads/QuestionData/af3bb4d3-2fe4-4ee4-98e8-20689a0b485c/53356551X3211366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</w: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br/>
              <w:t>Referring to Table 13-3, suppose the director of cooperative education wants to obtain a 95% prediction interval estimate for the mean number of job offers received by people who have had exactly one cooperative education job. The prediction interval is from ________ to ________.</w: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</w:rPr>
              <w:object w:dxaOrig="1440" w:dyaOrig="1440">
                <v:shape id="_x0000_i1268" type="#_x0000_t75" style="width:60.75pt;height:18pt" o:ole="">
                  <v:imagedata r:id="rId39" o:title=""/>
                </v:shape>
                <w:control r:id="rId51" w:name="DefaultOcxName43" w:shapeid="_x0000_i1268"/>
              </w:object>
            </w:r>
          </w:p>
          <w:p w:rsidR="00FA2F58" w:rsidRPr="00FA2F58" w:rsidRDefault="00FA2F58" w:rsidP="00FA2F58">
            <w:pPr>
              <w:spacing w:before="600" w:after="0" w:line="240" w:lineRule="auto"/>
              <w:rPr>
                <w:rFonts w:ascii="Tahoma" w:eastAsia="Times New Roman" w:hAnsi="Tahoma" w:cs="Tahoma"/>
                <w:color w:val="666666"/>
                <w:sz w:val="19"/>
                <w:szCs w:val="19"/>
              </w:rPr>
            </w:pPr>
            <w:r w:rsidRPr="00FA2F58">
              <w:rPr>
                <w:rFonts w:ascii="Tahoma" w:eastAsia="Times New Roman" w:hAnsi="Tahoma" w:cs="Tahoma"/>
                <w:color w:val="666666"/>
                <w:sz w:val="19"/>
                <w:szCs w:val="19"/>
              </w:rPr>
              <w:pict/>
            </w:r>
          </w:p>
        </w:tc>
      </w:tr>
    </w:tbl>
    <w:p w:rsidR="00FA2F58" w:rsidRPr="00FA2F58" w:rsidRDefault="00FA2F58" w:rsidP="00FA2F58">
      <w:pPr>
        <w:spacing w:after="0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</w:p>
    <w:p w:rsidR="00FA2F58" w:rsidRPr="00FA2F58" w:rsidRDefault="00FA2F58" w:rsidP="00FA2F58">
      <w:pPr>
        <w:spacing w:after="0" w:line="240" w:lineRule="auto"/>
        <w:rPr>
          <w:rFonts w:ascii="Tahoma" w:eastAsia="Times New Roman" w:hAnsi="Tahoma" w:cs="Tahoma"/>
          <w:vanish/>
          <w:color w:val="666666"/>
          <w:sz w:val="19"/>
          <w:szCs w:val="19"/>
        </w:rPr>
      </w:pPr>
      <w:r w:rsidRPr="00FA2F58">
        <w:rPr>
          <w:rFonts w:ascii="Tahoma" w:eastAsia="Times New Roman" w:hAnsi="Tahoma" w:cs="Tahoma"/>
          <w:vanish/>
          <w:color w:val="666666"/>
          <w:sz w:val="19"/>
          <w:szCs w:val="19"/>
        </w:rPr>
        <w:object w:dxaOrig="1440" w:dyaOrig="1440">
          <v:shape id="_x0000_i1267" type="#_x0000_t75" style="width:36.75pt;height:22.5pt" o:ole="">
            <v:imagedata r:id="rId52" o:title=""/>
          </v:shape>
          <w:control r:id="rId53" w:name="DefaultOcxName44" w:shapeid="_x0000_i1267"/>
        </w:object>
      </w:r>
    </w:p>
    <w:p w:rsidR="00B80053" w:rsidRDefault="00B80053"/>
    <w:sectPr w:rsidR="00B80053" w:rsidSect="00B8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F58"/>
    <w:rsid w:val="00B80053"/>
    <w:rsid w:val="00FA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F58"/>
    <w:rPr>
      <w:b/>
      <w:bCs/>
    </w:rPr>
  </w:style>
  <w:style w:type="character" w:customStyle="1" w:styleId="answerdiv1">
    <w:name w:val="answerdiv1"/>
    <w:basedOn w:val="DefaultParagraphFont"/>
    <w:rsid w:val="00FA2F58"/>
  </w:style>
  <w:style w:type="paragraph" w:styleId="BalloonText">
    <w:name w:val="Balloon Text"/>
    <w:basedOn w:val="Normal"/>
    <w:link w:val="BalloonTextChar"/>
    <w:uiPriority w:val="99"/>
    <w:semiHidden/>
    <w:unhideWhenUsed/>
    <w:rsid w:val="00FA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5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DDDDDD"/>
                            <w:right w:val="none" w:sz="0" w:space="0" w:color="auto"/>
                          </w:divBdr>
                          <w:divsChild>
                            <w:div w:id="7782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image" Target="media/image4.wmf"/><Relationship Id="rId21" Type="http://schemas.openxmlformats.org/officeDocument/2006/relationships/image" Target="media/image2.jpeg"/><Relationship Id="rId34" Type="http://schemas.openxmlformats.org/officeDocument/2006/relationships/control" Target="activeX/activeX29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image" Target="media/image3.jpeg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41" Type="http://schemas.openxmlformats.org/officeDocument/2006/relationships/control" Target="activeX/activeX34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5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7.xml"/><Relationship Id="rId52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2003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jdawg</dc:creator>
  <cp:lastModifiedBy>jdawg</cp:lastModifiedBy>
  <cp:revision>1</cp:revision>
  <dcterms:created xsi:type="dcterms:W3CDTF">2010-11-19T07:06:00Z</dcterms:created>
  <dcterms:modified xsi:type="dcterms:W3CDTF">2010-11-19T07:06:00Z</dcterms:modified>
</cp:coreProperties>
</file>