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2" w:type="dxa"/>
        <w:tblInd w:w="93" w:type="dxa"/>
        <w:tblLook w:val="04A0"/>
      </w:tblPr>
      <w:tblGrid>
        <w:gridCol w:w="3700"/>
        <w:gridCol w:w="2020"/>
        <w:gridCol w:w="1720"/>
        <w:gridCol w:w="2540"/>
        <w:gridCol w:w="1101"/>
        <w:gridCol w:w="1101"/>
      </w:tblGrid>
      <w:tr w:rsidR="00FB217F" w:rsidRPr="00FB217F" w:rsidTr="00FB217F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1.</w:t>
            </w:r>
            <w:r w:rsidRPr="00FB2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FB217F">
              <w:rPr>
                <w:rFonts w:ascii="Calibri" w:eastAsia="Times New Roman" w:hAnsi="Calibri" w:cs="Times New Roman"/>
                <w:color w:val="000000"/>
              </w:rPr>
              <w:t xml:space="preserve">Buck Inc. is considering an expansion project that requires an investment of $90 million in machinery.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 xml:space="preserve">This is expected to produce sales of $140 million in year 1 and $150 million in year 2.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 xml:space="preserve">The machinery will be depreciated over two years on a straight-line basis to a zero book value.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1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 xml:space="preserve">The machinery will be scrapped after 2 years with a salvage value of $5 million.  Cost of goods sold (COGS) is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1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FB217F">
              <w:rPr>
                <w:rFonts w:ascii="Calibri" w:eastAsia="Times New Roman" w:hAnsi="Calibri" w:cs="Times New Roman"/>
                <w:color w:val="000000"/>
              </w:rPr>
              <w:t>expected</w:t>
            </w:r>
            <w:proofErr w:type="gramEnd"/>
            <w:r w:rsidRPr="00FB217F">
              <w:rPr>
                <w:rFonts w:ascii="Calibri" w:eastAsia="Times New Roman" w:hAnsi="Calibri" w:cs="Times New Roman"/>
                <w:color w:val="000000"/>
              </w:rPr>
              <w:t xml:space="preserve"> to be 40% of same year sales.  Selling, general and administrative expenses are $15,000,000 per year.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 xml:space="preserve">Year-end net working capital (NWC) is given in the table below.  The corporate tax rate is 30%. 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Find the free cash flows for the project by filling in the table below.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30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b/>
                <w:bCs/>
                <w:color w:val="000000"/>
              </w:rPr>
              <w:t>Year 0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25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b/>
                <w:bCs/>
                <w:color w:val="000000"/>
              </w:rPr>
              <w:t>Year 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15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NWC Needed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5,000,000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6,000,000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b/>
                <w:bCs/>
                <w:color w:val="000000"/>
              </w:rPr>
              <w:t>Year 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b/>
                <w:bCs/>
                <w:color w:val="000000"/>
              </w:rPr>
              <w:t>Year 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Sales Revenue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Cost of Goods Sold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Fixed Operating Expense (SGA)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Depreciation Expense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EBIT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Taxes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Net (Operating) Income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Operating Cash Flow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Capital Investment &amp; Net Salvage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Net Working Capital (NWC) Investment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217F">
              <w:rPr>
                <w:rFonts w:ascii="Calibri" w:eastAsia="Times New Roman" w:hAnsi="Calibri" w:cs="Times New Roman"/>
                <w:b/>
                <w:bCs/>
                <w:color w:val="000000"/>
              </w:rPr>
              <w:t>Free Cash Flow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7F" w:rsidRPr="00FB217F" w:rsidRDefault="00FB217F" w:rsidP="00FB2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17F" w:rsidRPr="00FB217F" w:rsidTr="00FB217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7F" w:rsidRPr="00FB217F" w:rsidRDefault="00FB217F" w:rsidP="00FB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2CEE" w:rsidRDefault="00B12CEE"/>
    <w:sectPr w:rsidR="00B12CEE" w:rsidSect="00B1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17F"/>
    <w:rsid w:val="002664F9"/>
    <w:rsid w:val="00987B47"/>
    <w:rsid w:val="00B12CEE"/>
    <w:rsid w:val="00E65632"/>
    <w:rsid w:val="00FB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Olusayo</dc:creator>
  <cp:lastModifiedBy>Olusayo</cp:lastModifiedBy>
  <cp:revision>1</cp:revision>
  <dcterms:created xsi:type="dcterms:W3CDTF">2010-11-11T19:09:00Z</dcterms:created>
  <dcterms:modified xsi:type="dcterms:W3CDTF">2010-11-11T19:35:00Z</dcterms:modified>
</cp:coreProperties>
</file>