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A40E4" w14:textId="77777777" w:rsidR="002A4622" w:rsidRPr="00673447" w:rsidRDefault="00673447">
      <w:pPr>
        <w:rPr>
          <w:b/>
          <w:sz w:val="36"/>
          <w:szCs w:val="36"/>
        </w:rPr>
      </w:pPr>
      <w:r w:rsidRPr="00673447">
        <w:rPr>
          <w:b/>
          <w:sz w:val="36"/>
          <w:szCs w:val="36"/>
        </w:rPr>
        <w:t>Exam 2 Practice</w:t>
      </w:r>
    </w:p>
    <w:p w14:paraId="23A82E31" w14:textId="77777777" w:rsidR="00673447" w:rsidRDefault="00673447"/>
    <w:p w14:paraId="0600CC98" w14:textId="77777777" w:rsidR="00673447" w:rsidRDefault="00673447" w:rsidP="00673447">
      <w:pPr>
        <w:widowControl w:val="0"/>
        <w:autoSpaceDE w:val="0"/>
        <w:autoSpaceDN w:val="0"/>
        <w:adjustRightInd w:val="0"/>
        <w:spacing w:after="260"/>
      </w:pPr>
    </w:p>
    <w:p w14:paraId="67B59EEF" w14:textId="77777777" w:rsidR="00673447" w:rsidRDefault="00673447" w:rsidP="00673447">
      <w:pPr>
        <w:widowControl w:val="0"/>
        <w:autoSpaceDE w:val="0"/>
        <w:autoSpaceDN w:val="0"/>
        <w:adjustRightInd w:val="0"/>
        <w:spacing w:after="260"/>
        <w:rPr>
          <w:rFonts w:ascii="Arial" w:hAnsi="Arial" w:cs="Arial"/>
          <w:sz w:val="26"/>
          <w:szCs w:val="26"/>
        </w:rPr>
      </w:pPr>
      <w:r>
        <w:rPr>
          <w:rFonts w:ascii="Arial" w:hAnsi="Arial" w:cs="Arial"/>
          <w:b/>
          <w:bCs/>
          <w:sz w:val="26"/>
          <w:szCs w:val="26"/>
        </w:rPr>
        <w:t>1) After-Tax Cost of Debt</w:t>
      </w:r>
    </w:p>
    <w:p w14:paraId="3D9F2E1C" w14:textId="77777777" w:rsidR="00673447" w:rsidRDefault="00673447" w:rsidP="00673447">
      <w:pPr>
        <w:rPr>
          <w:rFonts w:ascii="Arial" w:hAnsi="Arial" w:cs="Arial"/>
          <w:sz w:val="26"/>
          <w:szCs w:val="26"/>
        </w:rPr>
      </w:pPr>
      <w:r>
        <w:rPr>
          <w:rFonts w:ascii="Arial" w:hAnsi="Arial" w:cs="Arial"/>
          <w:sz w:val="26"/>
          <w:szCs w:val="26"/>
        </w:rPr>
        <w:t>LL Incorporated's currently outstanding 11 percent coupon bonds have a yield to maturity of 14 percent. LL believes it could issue at par new bonds that would provide a similar yield to maturity. If its marginal tax rate is 40 percent, what is LL's after-tax cost of debt? Round your answer to two decimal places.</w:t>
      </w:r>
    </w:p>
    <w:p w14:paraId="1EB8C89B" w14:textId="77777777" w:rsidR="00673447" w:rsidRDefault="00673447" w:rsidP="00673447">
      <w:pPr>
        <w:rPr>
          <w:rFonts w:ascii="Arial" w:hAnsi="Arial" w:cs="Arial"/>
          <w:sz w:val="26"/>
          <w:szCs w:val="26"/>
        </w:rPr>
      </w:pPr>
    </w:p>
    <w:p w14:paraId="31F4B362" w14:textId="77777777" w:rsidR="00673447" w:rsidRDefault="00673447" w:rsidP="00673447">
      <w:pPr>
        <w:rPr>
          <w:rFonts w:ascii="Arial" w:hAnsi="Arial" w:cs="Arial"/>
          <w:sz w:val="26"/>
          <w:szCs w:val="26"/>
        </w:rPr>
      </w:pPr>
    </w:p>
    <w:p w14:paraId="13927E9C" w14:textId="77777777" w:rsidR="00673447" w:rsidRDefault="00673447" w:rsidP="00673447">
      <w:pPr>
        <w:rPr>
          <w:rFonts w:ascii="Arial" w:hAnsi="Arial" w:cs="Arial"/>
          <w:sz w:val="26"/>
          <w:szCs w:val="26"/>
        </w:rPr>
      </w:pPr>
    </w:p>
    <w:p w14:paraId="760FEF80" w14:textId="77777777" w:rsidR="00673447" w:rsidRDefault="00673447" w:rsidP="00673447">
      <w:pPr>
        <w:rPr>
          <w:rFonts w:ascii="Arial" w:hAnsi="Arial" w:cs="Arial"/>
          <w:sz w:val="26"/>
          <w:szCs w:val="26"/>
        </w:rPr>
      </w:pPr>
    </w:p>
    <w:p w14:paraId="5C63F09E" w14:textId="77777777" w:rsidR="00673447" w:rsidRDefault="00673447" w:rsidP="00673447">
      <w:pPr>
        <w:widowControl w:val="0"/>
        <w:autoSpaceDE w:val="0"/>
        <w:autoSpaceDN w:val="0"/>
        <w:adjustRightInd w:val="0"/>
        <w:spacing w:after="260"/>
        <w:rPr>
          <w:rFonts w:ascii="Arial" w:hAnsi="Arial" w:cs="Arial"/>
          <w:sz w:val="26"/>
          <w:szCs w:val="26"/>
        </w:rPr>
      </w:pPr>
      <w:r>
        <w:rPr>
          <w:rFonts w:ascii="Arial" w:hAnsi="Arial" w:cs="Arial"/>
          <w:b/>
          <w:bCs/>
          <w:sz w:val="26"/>
          <w:szCs w:val="26"/>
        </w:rPr>
        <w:t>2) Cost of Preferred Stock with Flotation Costs</w:t>
      </w:r>
    </w:p>
    <w:p w14:paraId="0112C5A1" w14:textId="77777777" w:rsidR="00673447" w:rsidRDefault="00673447" w:rsidP="00673447">
      <w:pPr>
        <w:rPr>
          <w:rFonts w:ascii="Arial" w:hAnsi="Arial" w:cs="Arial"/>
          <w:sz w:val="26"/>
          <w:szCs w:val="26"/>
        </w:rPr>
      </w:pPr>
      <w:r>
        <w:rPr>
          <w:rFonts w:ascii="Arial" w:hAnsi="Arial" w:cs="Arial"/>
          <w:sz w:val="26"/>
          <w:szCs w:val="26"/>
        </w:rPr>
        <w:t>Burnwood Tech plans to issue some $60 par preferred stock with a 6 percent dividend. The stock is selling on the market for $50.00, and Burnwood must pay flotation costs of 7 percent of the market price. What is the cost of the preferred stock? Round your answer to two decimal places.</w:t>
      </w:r>
    </w:p>
    <w:p w14:paraId="48345800" w14:textId="77777777" w:rsidR="00673447" w:rsidRDefault="00673447" w:rsidP="00673447">
      <w:pPr>
        <w:rPr>
          <w:rFonts w:ascii="Arial" w:hAnsi="Arial" w:cs="Arial"/>
          <w:sz w:val="26"/>
          <w:szCs w:val="26"/>
        </w:rPr>
      </w:pPr>
    </w:p>
    <w:p w14:paraId="1B20DFC8" w14:textId="77777777" w:rsidR="00673447" w:rsidRDefault="00673447" w:rsidP="00673447">
      <w:pPr>
        <w:rPr>
          <w:rFonts w:ascii="Arial" w:hAnsi="Arial" w:cs="Arial"/>
          <w:sz w:val="26"/>
          <w:szCs w:val="26"/>
        </w:rPr>
      </w:pPr>
    </w:p>
    <w:p w14:paraId="5735AA30" w14:textId="77777777" w:rsidR="00673447" w:rsidRDefault="00673447" w:rsidP="00673447">
      <w:pPr>
        <w:widowControl w:val="0"/>
        <w:autoSpaceDE w:val="0"/>
        <w:autoSpaceDN w:val="0"/>
        <w:adjustRightInd w:val="0"/>
        <w:spacing w:after="260"/>
        <w:rPr>
          <w:rFonts w:ascii="Arial" w:hAnsi="Arial" w:cs="Arial"/>
          <w:sz w:val="26"/>
          <w:szCs w:val="26"/>
        </w:rPr>
      </w:pPr>
      <w:r>
        <w:rPr>
          <w:rFonts w:ascii="Arial" w:hAnsi="Arial" w:cs="Arial"/>
          <w:b/>
          <w:bCs/>
          <w:sz w:val="26"/>
          <w:szCs w:val="26"/>
        </w:rPr>
        <w:t>3) Cost of Equity</w:t>
      </w:r>
    </w:p>
    <w:p w14:paraId="40CEC58F" w14:textId="77777777" w:rsidR="00673447" w:rsidRDefault="00673447" w:rsidP="00673447">
      <w:pPr>
        <w:widowControl w:val="0"/>
        <w:autoSpaceDE w:val="0"/>
        <w:autoSpaceDN w:val="0"/>
        <w:adjustRightInd w:val="0"/>
        <w:spacing w:after="260"/>
        <w:rPr>
          <w:rFonts w:ascii="Arial" w:hAnsi="Arial" w:cs="Arial"/>
          <w:sz w:val="26"/>
          <w:szCs w:val="26"/>
        </w:rPr>
      </w:pPr>
      <w:r>
        <w:rPr>
          <w:rFonts w:ascii="Arial" w:hAnsi="Arial" w:cs="Arial"/>
          <w:sz w:val="26"/>
          <w:szCs w:val="26"/>
        </w:rPr>
        <w:t>The earnings, dividends, and common stock price of Shelby Inc. are expected to grow at 5 percent per year in the future. Shelby's common stock sells for $27.25 per share, its last dividend was $1.80, and it will pay a dividend of $1.89 at the end of the current year.</w:t>
      </w:r>
    </w:p>
    <w:p w14:paraId="577DDBC9" w14:textId="77777777" w:rsidR="00673447" w:rsidRDefault="00673447" w:rsidP="00673447">
      <w:pPr>
        <w:widowControl w:val="0"/>
        <w:autoSpaceDE w:val="0"/>
        <w:autoSpaceDN w:val="0"/>
        <w:adjustRightInd w:val="0"/>
        <w:spacing w:after="260"/>
        <w:rPr>
          <w:rFonts w:ascii="Arial" w:hAnsi="Arial" w:cs="Arial"/>
          <w:sz w:val="26"/>
          <w:szCs w:val="26"/>
        </w:rPr>
      </w:pPr>
      <w:r>
        <w:rPr>
          <w:rFonts w:ascii="Arial" w:hAnsi="Arial" w:cs="Arial"/>
          <w:sz w:val="26"/>
          <w:szCs w:val="26"/>
        </w:rPr>
        <w:t>a. Using the DCF approach, what is its cost of common equity? Round your answer to two decimal places. </w:t>
      </w:r>
      <w:r>
        <w:rPr>
          <w:rFonts w:ascii="Arial" w:hAnsi="Arial" w:cs="Arial"/>
          <w:noProof/>
          <w:sz w:val="26"/>
          <w:szCs w:val="26"/>
        </w:rPr>
        <w:drawing>
          <wp:inline distT="0" distB="0" distL="0" distR="0" wp14:anchorId="63AD6135" wp14:editId="0D7708D5">
            <wp:extent cx="698500" cy="304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00" cy="304800"/>
                    </a:xfrm>
                    <a:prstGeom prst="rect">
                      <a:avLst/>
                    </a:prstGeom>
                    <a:noFill/>
                    <a:ln>
                      <a:noFill/>
                    </a:ln>
                  </pic:spPr>
                </pic:pic>
              </a:graphicData>
            </a:graphic>
          </wp:inline>
        </w:drawing>
      </w:r>
    </w:p>
    <w:p w14:paraId="126589E2" w14:textId="77777777" w:rsidR="00673447" w:rsidRDefault="00673447" w:rsidP="00673447">
      <w:pPr>
        <w:widowControl w:val="0"/>
        <w:autoSpaceDE w:val="0"/>
        <w:autoSpaceDN w:val="0"/>
        <w:adjustRightInd w:val="0"/>
        <w:spacing w:after="260"/>
        <w:rPr>
          <w:rFonts w:ascii="Arial" w:hAnsi="Arial" w:cs="Arial"/>
          <w:sz w:val="26"/>
          <w:szCs w:val="26"/>
        </w:rPr>
      </w:pPr>
      <w:r>
        <w:rPr>
          <w:rFonts w:ascii="Arial" w:hAnsi="Arial" w:cs="Arial"/>
          <w:sz w:val="26"/>
          <w:szCs w:val="26"/>
        </w:rPr>
        <w:t>b. If the firm's beta is 1.6, the risk-free rate is 5%, and the average return on the market is 14%, what will be the firm's cost of common equity using the CAPM approach? Round your answer to two decimal places. </w:t>
      </w:r>
      <w:r>
        <w:rPr>
          <w:rFonts w:ascii="Arial" w:hAnsi="Arial" w:cs="Arial"/>
          <w:noProof/>
          <w:sz w:val="26"/>
          <w:szCs w:val="26"/>
        </w:rPr>
        <w:drawing>
          <wp:inline distT="0" distB="0" distL="0" distR="0" wp14:anchorId="2A9A9E16" wp14:editId="08AF6925">
            <wp:extent cx="698500" cy="3048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00" cy="304800"/>
                    </a:xfrm>
                    <a:prstGeom prst="rect">
                      <a:avLst/>
                    </a:prstGeom>
                    <a:noFill/>
                    <a:ln>
                      <a:noFill/>
                    </a:ln>
                  </pic:spPr>
                </pic:pic>
              </a:graphicData>
            </a:graphic>
          </wp:inline>
        </w:drawing>
      </w:r>
    </w:p>
    <w:p w14:paraId="5C67711A" w14:textId="77777777" w:rsidR="00673447" w:rsidRDefault="00673447" w:rsidP="00673447">
      <w:pPr>
        <w:widowControl w:val="0"/>
        <w:autoSpaceDE w:val="0"/>
        <w:autoSpaceDN w:val="0"/>
        <w:adjustRightInd w:val="0"/>
        <w:spacing w:after="260"/>
        <w:rPr>
          <w:rFonts w:ascii="Arial" w:hAnsi="Arial" w:cs="Arial"/>
          <w:sz w:val="26"/>
          <w:szCs w:val="26"/>
        </w:rPr>
      </w:pPr>
      <w:r>
        <w:rPr>
          <w:rFonts w:ascii="Arial" w:hAnsi="Arial" w:cs="Arial"/>
          <w:sz w:val="26"/>
          <w:szCs w:val="26"/>
        </w:rPr>
        <w:t>c. If the firm's bonds earn a return of 10%, and analysts estimate the bond risk premium is 3 to 5 percent, what will r</w:t>
      </w:r>
      <w:r>
        <w:rPr>
          <w:rFonts w:ascii="Arial" w:hAnsi="Arial" w:cs="Arial"/>
          <w:sz w:val="22"/>
          <w:szCs w:val="22"/>
          <w:vertAlign w:val="subscript"/>
        </w:rPr>
        <w:t>s</w:t>
      </w:r>
      <w:r>
        <w:rPr>
          <w:rFonts w:ascii="Arial" w:hAnsi="Arial" w:cs="Arial"/>
          <w:sz w:val="26"/>
          <w:szCs w:val="26"/>
        </w:rPr>
        <w:t xml:space="preserve"> be using the bond-yield-plus-risk-premium approach? (</w:t>
      </w:r>
      <w:r>
        <w:rPr>
          <w:rFonts w:ascii="Arial" w:hAnsi="Arial" w:cs="Arial"/>
          <w:i/>
          <w:iCs/>
          <w:sz w:val="26"/>
          <w:szCs w:val="26"/>
        </w:rPr>
        <w:t>Hint</w:t>
      </w:r>
      <w:r>
        <w:rPr>
          <w:rFonts w:ascii="Arial" w:hAnsi="Arial" w:cs="Arial"/>
          <w:sz w:val="26"/>
          <w:szCs w:val="26"/>
        </w:rPr>
        <w:t xml:space="preserve">: Use the midpoint of the risk premium </w:t>
      </w:r>
      <w:r>
        <w:rPr>
          <w:rFonts w:ascii="Arial" w:hAnsi="Arial" w:cs="Arial"/>
          <w:sz w:val="26"/>
          <w:szCs w:val="26"/>
        </w:rPr>
        <w:lastRenderedPageBreak/>
        <w:t>range). </w:t>
      </w:r>
      <w:r>
        <w:rPr>
          <w:rFonts w:ascii="Arial" w:hAnsi="Arial" w:cs="Arial"/>
          <w:noProof/>
          <w:sz w:val="26"/>
          <w:szCs w:val="26"/>
        </w:rPr>
        <w:drawing>
          <wp:inline distT="0" distB="0" distL="0" distR="0" wp14:anchorId="4C6157EE" wp14:editId="4D7714BC">
            <wp:extent cx="698500" cy="3048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00" cy="304800"/>
                    </a:xfrm>
                    <a:prstGeom prst="rect">
                      <a:avLst/>
                    </a:prstGeom>
                    <a:noFill/>
                    <a:ln>
                      <a:noFill/>
                    </a:ln>
                  </pic:spPr>
                </pic:pic>
              </a:graphicData>
            </a:graphic>
          </wp:inline>
        </w:drawing>
      </w:r>
    </w:p>
    <w:p w14:paraId="076ACFA9" w14:textId="77777777" w:rsidR="00673447" w:rsidRDefault="00673447" w:rsidP="00673447">
      <w:pPr>
        <w:rPr>
          <w:rFonts w:ascii="Arial" w:hAnsi="Arial" w:cs="Arial"/>
          <w:sz w:val="26"/>
          <w:szCs w:val="26"/>
        </w:rPr>
      </w:pPr>
      <w:r>
        <w:rPr>
          <w:rFonts w:ascii="Arial" w:hAnsi="Arial" w:cs="Arial"/>
          <w:sz w:val="26"/>
          <w:szCs w:val="26"/>
        </w:rPr>
        <w:t>d. On the basis of the results of parts a through c, what would you estimate Shelby's cost of equity to be? Round your answer to two decimal places. </w:t>
      </w:r>
      <w:r>
        <w:rPr>
          <w:rFonts w:ascii="Arial" w:hAnsi="Arial" w:cs="Arial"/>
          <w:noProof/>
          <w:sz w:val="26"/>
          <w:szCs w:val="26"/>
        </w:rPr>
        <w:drawing>
          <wp:inline distT="0" distB="0" distL="0" distR="0" wp14:anchorId="6C6350E1" wp14:editId="3922A6C0">
            <wp:extent cx="698500" cy="3048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00" cy="304800"/>
                    </a:xfrm>
                    <a:prstGeom prst="rect">
                      <a:avLst/>
                    </a:prstGeom>
                    <a:noFill/>
                    <a:ln>
                      <a:noFill/>
                    </a:ln>
                  </pic:spPr>
                </pic:pic>
              </a:graphicData>
            </a:graphic>
          </wp:inline>
        </w:drawing>
      </w:r>
    </w:p>
    <w:p w14:paraId="27AD3860" w14:textId="77777777" w:rsidR="00673447" w:rsidRDefault="00673447" w:rsidP="00673447">
      <w:pPr>
        <w:rPr>
          <w:rFonts w:ascii="Arial" w:hAnsi="Arial" w:cs="Arial"/>
          <w:sz w:val="26"/>
          <w:szCs w:val="26"/>
        </w:rPr>
      </w:pPr>
    </w:p>
    <w:p w14:paraId="3B587445" w14:textId="77777777" w:rsidR="00673447" w:rsidRDefault="00673447" w:rsidP="00673447">
      <w:pPr>
        <w:rPr>
          <w:rFonts w:ascii="Arial" w:hAnsi="Arial" w:cs="Arial"/>
          <w:sz w:val="26"/>
          <w:szCs w:val="26"/>
        </w:rPr>
      </w:pPr>
    </w:p>
    <w:p w14:paraId="4B715A26" w14:textId="77777777" w:rsidR="00673447" w:rsidRDefault="00673447" w:rsidP="00673447">
      <w:pPr>
        <w:widowControl w:val="0"/>
        <w:autoSpaceDE w:val="0"/>
        <w:autoSpaceDN w:val="0"/>
        <w:adjustRightInd w:val="0"/>
        <w:spacing w:after="260"/>
        <w:rPr>
          <w:rFonts w:ascii="Arial" w:hAnsi="Arial" w:cs="Arial"/>
          <w:sz w:val="26"/>
          <w:szCs w:val="26"/>
        </w:rPr>
      </w:pPr>
      <w:r>
        <w:rPr>
          <w:rFonts w:ascii="Arial" w:hAnsi="Arial" w:cs="Arial"/>
          <w:b/>
          <w:bCs/>
          <w:sz w:val="26"/>
          <w:szCs w:val="26"/>
        </w:rPr>
        <w:t>4) WACC Estimation</w:t>
      </w:r>
    </w:p>
    <w:p w14:paraId="569C50E6" w14:textId="77777777" w:rsidR="00673447" w:rsidRDefault="00673447" w:rsidP="00673447">
      <w:pPr>
        <w:widowControl w:val="0"/>
        <w:autoSpaceDE w:val="0"/>
        <w:autoSpaceDN w:val="0"/>
        <w:adjustRightInd w:val="0"/>
        <w:spacing w:after="260"/>
        <w:rPr>
          <w:rFonts w:ascii="Arial" w:hAnsi="Arial" w:cs="Arial"/>
          <w:sz w:val="26"/>
          <w:szCs w:val="26"/>
        </w:rPr>
      </w:pPr>
      <w:r>
        <w:rPr>
          <w:rFonts w:ascii="Arial" w:hAnsi="Arial" w:cs="Arial"/>
          <w:sz w:val="26"/>
          <w:szCs w:val="26"/>
        </w:rPr>
        <w:t>On January 1, the total market value of the Tysseland Company was $60 million. During the year, the company plans to raise and invest $25 million in new projects. The firm's present market value capital structure, shown below, is considered to be optimal. Assume that there is no short-term debt.</w:t>
      </w:r>
    </w:p>
    <w:tbl>
      <w:tblPr>
        <w:tblW w:w="3800" w:type="dxa"/>
        <w:tblBorders>
          <w:top w:val="nil"/>
          <w:left w:val="nil"/>
          <w:right w:val="nil"/>
        </w:tblBorders>
        <w:tblLayout w:type="fixed"/>
        <w:tblLook w:val="0000" w:firstRow="0" w:lastRow="0" w:firstColumn="0" w:lastColumn="0" w:noHBand="0" w:noVBand="0"/>
      </w:tblPr>
      <w:tblGrid>
        <w:gridCol w:w="1942"/>
        <w:gridCol w:w="1858"/>
      </w:tblGrid>
      <w:tr w:rsidR="00673447" w14:paraId="71FEDBEE" w14:textId="77777777">
        <w:tc>
          <w:tcPr>
            <w:tcW w:w="1840" w:type="dxa"/>
            <w:tcMar>
              <w:top w:w="20" w:type="nil"/>
              <w:left w:w="20" w:type="nil"/>
              <w:bottom w:w="20" w:type="nil"/>
              <w:right w:w="20" w:type="nil"/>
            </w:tcMar>
            <w:vAlign w:val="center"/>
          </w:tcPr>
          <w:p w14:paraId="45D87360" w14:textId="77777777" w:rsidR="00673447" w:rsidRDefault="00673447">
            <w:pPr>
              <w:widowControl w:val="0"/>
              <w:autoSpaceDE w:val="0"/>
              <w:autoSpaceDN w:val="0"/>
              <w:adjustRightInd w:val="0"/>
              <w:rPr>
                <w:rFonts w:ascii="Arial" w:hAnsi="Arial" w:cs="Arial"/>
              </w:rPr>
            </w:pPr>
            <w:r>
              <w:rPr>
                <w:rFonts w:ascii="Arial" w:hAnsi="Arial" w:cs="Arial"/>
              </w:rPr>
              <w:t>Debt</w:t>
            </w:r>
          </w:p>
        </w:tc>
        <w:tc>
          <w:tcPr>
            <w:tcW w:w="1760" w:type="dxa"/>
            <w:tcMar>
              <w:top w:w="20" w:type="nil"/>
              <w:left w:w="20" w:type="nil"/>
              <w:bottom w:w="20" w:type="nil"/>
              <w:right w:w="20" w:type="nil"/>
            </w:tcMar>
            <w:vAlign w:val="center"/>
          </w:tcPr>
          <w:p w14:paraId="1BCF1254" w14:textId="77777777" w:rsidR="00673447" w:rsidRDefault="00673447">
            <w:pPr>
              <w:widowControl w:val="0"/>
              <w:autoSpaceDE w:val="0"/>
              <w:autoSpaceDN w:val="0"/>
              <w:adjustRightInd w:val="0"/>
              <w:jc w:val="right"/>
              <w:rPr>
                <w:rFonts w:ascii="Arial" w:hAnsi="Arial" w:cs="Arial"/>
              </w:rPr>
            </w:pPr>
            <w:r>
              <w:rPr>
                <w:rFonts w:ascii="Arial" w:hAnsi="Arial" w:cs="Arial"/>
              </w:rPr>
              <w:t>$30,000,000</w:t>
            </w:r>
          </w:p>
        </w:tc>
      </w:tr>
      <w:tr w:rsidR="00673447" w14:paraId="25B9050E" w14:textId="77777777">
        <w:tblPrEx>
          <w:tblBorders>
            <w:top w:val="none" w:sz="0" w:space="0" w:color="auto"/>
          </w:tblBorders>
        </w:tblPrEx>
        <w:tc>
          <w:tcPr>
            <w:tcW w:w="1840" w:type="dxa"/>
            <w:tcMar>
              <w:top w:w="20" w:type="nil"/>
              <w:left w:w="20" w:type="nil"/>
              <w:bottom w:w="20" w:type="nil"/>
              <w:right w:w="20" w:type="nil"/>
            </w:tcMar>
            <w:vAlign w:val="center"/>
          </w:tcPr>
          <w:p w14:paraId="59483B3C" w14:textId="77777777" w:rsidR="00673447" w:rsidRDefault="00673447">
            <w:pPr>
              <w:widowControl w:val="0"/>
              <w:autoSpaceDE w:val="0"/>
              <w:autoSpaceDN w:val="0"/>
              <w:adjustRightInd w:val="0"/>
              <w:rPr>
                <w:rFonts w:ascii="Arial" w:hAnsi="Arial" w:cs="Arial"/>
              </w:rPr>
            </w:pPr>
            <w:r>
              <w:rPr>
                <w:rFonts w:ascii="Arial" w:hAnsi="Arial" w:cs="Arial"/>
              </w:rPr>
              <w:t>Common equity</w:t>
            </w:r>
          </w:p>
        </w:tc>
        <w:tc>
          <w:tcPr>
            <w:tcW w:w="1760" w:type="dxa"/>
            <w:tcMar>
              <w:top w:w="20" w:type="nil"/>
              <w:left w:w="20" w:type="nil"/>
              <w:bottom w:w="20" w:type="nil"/>
              <w:right w:w="20" w:type="nil"/>
            </w:tcMar>
            <w:vAlign w:val="center"/>
          </w:tcPr>
          <w:p w14:paraId="43155DB7" w14:textId="77777777" w:rsidR="00673447" w:rsidRDefault="00673447">
            <w:pPr>
              <w:widowControl w:val="0"/>
              <w:autoSpaceDE w:val="0"/>
              <w:autoSpaceDN w:val="0"/>
              <w:adjustRightInd w:val="0"/>
              <w:jc w:val="right"/>
              <w:rPr>
                <w:rFonts w:ascii="Arial" w:hAnsi="Arial" w:cs="Arial"/>
              </w:rPr>
            </w:pPr>
            <w:r>
              <w:rPr>
                <w:rFonts w:ascii="Arial" w:hAnsi="Arial" w:cs="Arial"/>
                <w:u w:val="single"/>
              </w:rPr>
              <w:t>30,000,000</w:t>
            </w:r>
          </w:p>
        </w:tc>
      </w:tr>
      <w:tr w:rsidR="00673447" w14:paraId="5B81AC6C" w14:textId="77777777">
        <w:tc>
          <w:tcPr>
            <w:tcW w:w="1840" w:type="dxa"/>
            <w:tcMar>
              <w:top w:w="20" w:type="nil"/>
              <w:left w:w="20" w:type="nil"/>
              <w:bottom w:w="20" w:type="nil"/>
              <w:right w:w="20" w:type="nil"/>
            </w:tcMar>
            <w:vAlign w:val="center"/>
          </w:tcPr>
          <w:p w14:paraId="4603C02E" w14:textId="77777777" w:rsidR="00673447" w:rsidRDefault="00673447">
            <w:pPr>
              <w:widowControl w:val="0"/>
              <w:autoSpaceDE w:val="0"/>
              <w:autoSpaceDN w:val="0"/>
              <w:adjustRightInd w:val="0"/>
              <w:rPr>
                <w:rFonts w:ascii="Arial" w:hAnsi="Arial" w:cs="Arial"/>
              </w:rPr>
            </w:pPr>
            <w:r>
              <w:rPr>
                <w:rFonts w:ascii="Arial" w:hAnsi="Arial" w:cs="Arial"/>
              </w:rPr>
              <w:t>Total capital</w:t>
            </w:r>
          </w:p>
        </w:tc>
        <w:tc>
          <w:tcPr>
            <w:tcW w:w="1760" w:type="dxa"/>
            <w:tcMar>
              <w:top w:w="20" w:type="nil"/>
              <w:left w:w="20" w:type="nil"/>
              <w:bottom w:w="20" w:type="nil"/>
              <w:right w:w="20" w:type="nil"/>
            </w:tcMar>
            <w:vAlign w:val="center"/>
          </w:tcPr>
          <w:p w14:paraId="18F0733D" w14:textId="77777777" w:rsidR="00673447" w:rsidRDefault="00673447">
            <w:pPr>
              <w:widowControl w:val="0"/>
              <w:autoSpaceDE w:val="0"/>
              <w:autoSpaceDN w:val="0"/>
              <w:adjustRightInd w:val="0"/>
              <w:jc w:val="right"/>
              <w:rPr>
                <w:rFonts w:ascii="Arial" w:hAnsi="Arial" w:cs="Arial"/>
              </w:rPr>
            </w:pPr>
            <w:r>
              <w:rPr>
                <w:rFonts w:ascii="Arial" w:hAnsi="Arial" w:cs="Arial"/>
              </w:rPr>
              <w:t>$60,000,000</w:t>
            </w:r>
          </w:p>
        </w:tc>
      </w:tr>
    </w:tbl>
    <w:p w14:paraId="18C08D18" w14:textId="77777777" w:rsidR="00673447" w:rsidRDefault="00673447" w:rsidP="00673447">
      <w:pPr>
        <w:widowControl w:val="0"/>
        <w:autoSpaceDE w:val="0"/>
        <w:autoSpaceDN w:val="0"/>
        <w:adjustRightInd w:val="0"/>
        <w:spacing w:after="260"/>
        <w:rPr>
          <w:rFonts w:ascii="Arial" w:hAnsi="Arial" w:cs="Arial"/>
          <w:sz w:val="26"/>
          <w:szCs w:val="26"/>
        </w:rPr>
      </w:pPr>
    </w:p>
    <w:p w14:paraId="2DF18DBD" w14:textId="77777777" w:rsidR="00673447" w:rsidRDefault="00673447" w:rsidP="00673447">
      <w:pPr>
        <w:widowControl w:val="0"/>
        <w:autoSpaceDE w:val="0"/>
        <w:autoSpaceDN w:val="0"/>
        <w:adjustRightInd w:val="0"/>
        <w:spacing w:after="260"/>
        <w:rPr>
          <w:rFonts w:ascii="Arial" w:hAnsi="Arial" w:cs="Arial"/>
          <w:sz w:val="26"/>
          <w:szCs w:val="26"/>
        </w:rPr>
      </w:pPr>
      <w:r>
        <w:rPr>
          <w:rFonts w:ascii="Arial" w:hAnsi="Arial" w:cs="Arial"/>
          <w:sz w:val="26"/>
          <w:szCs w:val="26"/>
        </w:rPr>
        <w:t>New bonds will have a before tax cost of 8 percent. Common stock is currently selling at $30 a share. Stockholders' required rate of return is estimated to be 12 percent, consisting of a dividend yield of 4 percent and an expected constant growth rate of 8 percent. (The next expected dividend is $1.20, so $1.20/$30 = 4%.) The marginal corporate tax rate is 30 percent.</w:t>
      </w:r>
    </w:p>
    <w:p w14:paraId="26D75218" w14:textId="77777777" w:rsidR="00673447" w:rsidRDefault="00673447" w:rsidP="00673447">
      <w:pPr>
        <w:widowControl w:val="0"/>
        <w:autoSpaceDE w:val="0"/>
        <w:autoSpaceDN w:val="0"/>
        <w:adjustRightInd w:val="0"/>
        <w:spacing w:after="260"/>
        <w:rPr>
          <w:rFonts w:ascii="Arial" w:hAnsi="Arial" w:cs="Arial"/>
          <w:sz w:val="26"/>
          <w:szCs w:val="26"/>
        </w:rPr>
      </w:pPr>
      <w:r>
        <w:rPr>
          <w:rFonts w:ascii="Arial" w:hAnsi="Arial" w:cs="Arial"/>
          <w:sz w:val="26"/>
          <w:szCs w:val="26"/>
        </w:rPr>
        <w:t>a. To maintain the present capital structure, how much of the new investment must be financed by common equity? </w:t>
      </w:r>
      <w:r>
        <w:rPr>
          <w:rFonts w:ascii="Arial" w:hAnsi="Arial" w:cs="Arial"/>
          <w:noProof/>
          <w:sz w:val="26"/>
          <w:szCs w:val="26"/>
        </w:rPr>
        <w:drawing>
          <wp:inline distT="0" distB="0" distL="0" distR="0" wp14:anchorId="0163D385" wp14:editId="6DB63888">
            <wp:extent cx="584200" cy="304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304800"/>
                    </a:xfrm>
                    <a:prstGeom prst="rect">
                      <a:avLst/>
                    </a:prstGeom>
                    <a:noFill/>
                    <a:ln>
                      <a:noFill/>
                    </a:ln>
                  </pic:spPr>
                </pic:pic>
              </a:graphicData>
            </a:graphic>
          </wp:inline>
        </w:drawing>
      </w:r>
    </w:p>
    <w:p w14:paraId="2D7532AB" w14:textId="77777777" w:rsidR="00673447" w:rsidRDefault="00673447" w:rsidP="00673447">
      <w:pPr>
        <w:rPr>
          <w:rFonts w:ascii="Arial" w:hAnsi="Arial" w:cs="Arial"/>
          <w:sz w:val="26"/>
          <w:szCs w:val="26"/>
        </w:rPr>
      </w:pPr>
      <w:r>
        <w:rPr>
          <w:rFonts w:ascii="Arial" w:hAnsi="Arial" w:cs="Arial"/>
          <w:sz w:val="26"/>
          <w:szCs w:val="26"/>
        </w:rPr>
        <w:t>b. Assume that there is sufficient cash flow such that Tysseland can maintain its target capital structure without issuing additional shares of equity. What is the WACC? Round your answer to two decimal places. </w:t>
      </w:r>
      <w:r>
        <w:rPr>
          <w:rFonts w:ascii="Arial" w:hAnsi="Arial" w:cs="Arial"/>
          <w:noProof/>
          <w:sz w:val="26"/>
          <w:szCs w:val="26"/>
        </w:rPr>
        <w:drawing>
          <wp:inline distT="0" distB="0" distL="0" distR="0" wp14:anchorId="02A3A17D" wp14:editId="5A76DC99">
            <wp:extent cx="723900" cy="304800"/>
            <wp:effectExtent l="0" t="0" r="1270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304800"/>
                    </a:xfrm>
                    <a:prstGeom prst="rect">
                      <a:avLst/>
                    </a:prstGeom>
                    <a:noFill/>
                    <a:ln>
                      <a:noFill/>
                    </a:ln>
                  </pic:spPr>
                </pic:pic>
              </a:graphicData>
            </a:graphic>
          </wp:inline>
        </w:drawing>
      </w:r>
    </w:p>
    <w:p w14:paraId="04259CB2" w14:textId="77777777" w:rsidR="00673447" w:rsidRDefault="00673447" w:rsidP="00673447">
      <w:pPr>
        <w:rPr>
          <w:rFonts w:ascii="Arial" w:hAnsi="Arial" w:cs="Arial"/>
          <w:sz w:val="26"/>
          <w:szCs w:val="26"/>
        </w:rPr>
      </w:pPr>
    </w:p>
    <w:p w14:paraId="31F91296" w14:textId="77777777" w:rsidR="00673447" w:rsidRDefault="00673447" w:rsidP="00673447">
      <w:pPr>
        <w:rPr>
          <w:rFonts w:ascii="Arial" w:hAnsi="Arial" w:cs="Arial"/>
          <w:sz w:val="26"/>
          <w:szCs w:val="26"/>
        </w:rPr>
      </w:pPr>
    </w:p>
    <w:p w14:paraId="3B4AC7A1" w14:textId="77777777" w:rsidR="00673447" w:rsidRDefault="00673447" w:rsidP="00673447">
      <w:pPr>
        <w:rPr>
          <w:rFonts w:ascii="Arial" w:hAnsi="Arial" w:cs="Arial"/>
          <w:sz w:val="26"/>
          <w:szCs w:val="26"/>
        </w:rPr>
      </w:pPr>
    </w:p>
    <w:p w14:paraId="3ED93BBD" w14:textId="77777777" w:rsidR="00673447" w:rsidRDefault="00673447" w:rsidP="00673447">
      <w:pPr>
        <w:rPr>
          <w:rFonts w:ascii="Arial" w:hAnsi="Arial" w:cs="Arial"/>
          <w:sz w:val="26"/>
          <w:szCs w:val="26"/>
        </w:rPr>
      </w:pPr>
    </w:p>
    <w:p w14:paraId="2ED589BE" w14:textId="77777777" w:rsidR="00673447" w:rsidRDefault="00673447" w:rsidP="00673447">
      <w:pPr>
        <w:rPr>
          <w:rFonts w:ascii="Arial" w:hAnsi="Arial" w:cs="Arial"/>
          <w:sz w:val="26"/>
          <w:szCs w:val="26"/>
        </w:rPr>
      </w:pPr>
    </w:p>
    <w:p w14:paraId="51120DD2" w14:textId="77777777" w:rsidR="00673447" w:rsidRDefault="00673447" w:rsidP="00673447">
      <w:pPr>
        <w:rPr>
          <w:rFonts w:ascii="Arial" w:hAnsi="Arial" w:cs="Arial"/>
          <w:sz w:val="26"/>
          <w:szCs w:val="26"/>
        </w:rPr>
      </w:pPr>
    </w:p>
    <w:p w14:paraId="3CA91C4A" w14:textId="77777777" w:rsidR="00673447" w:rsidRDefault="00673447" w:rsidP="00673447">
      <w:pPr>
        <w:rPr>
          <w:rFonts w:ascii="Arial" w:hAnsi="Arial" w:cs="Arial"/>
          <w:sz w:val="26"/>
          <w:szCs w:val="26"/>
        </w:rPr>
      </w:pPr>
    </w:p>
    <w:p w14:paraId="3EAF050B" w14:textId="77777777" w:rsidR="00673447" w:rsidRDefault="00673447" w:rsidP="00673447">
      <w:pPr>
        <w:rPr>
          <w:rFonts w:ascii="Arial" w:hAnsi="Arial" w:cs="Arial"/>
          <w:sz w:val="26"/>
          <w:szCs w:val="26"/>
        </w:rPr>
      </w:pPr>
    </w:p>
    <w:p w14:paraId="5B615FBF" w14:textId="77777777" w:rsidR="00673447" w:rsidRDefault="00673447" w:rsidP="00673447">
      <w:pPr>
        <w:rPr>
          <w:rFonts w:ascii="Arial" w:hAnsi="Arial" w:cs="Arial"/>
          <w:sz w:val="26"/>
          <w:szCs w:val="26"/>
        </w:rPr>
      </w:pPr>
    </w:p>
    <w:p w14:paraId="41A2F9AE" w14:textId="77777777" w:rsidR="00673447" w:rsidRDefault="00673447" w:rsidP="00673447">
      <w:pPr>
        <w:rPr>
          <w:rFonts w:ascii="Arial" w:hAnsi="Arial" w:cs="Arial"/>
          <w:sz w:val="26"/>
          <w:szCs w:val="26"/>
        </w:rPr>
      </w:pPr>
    </w:p>
    <w:p w14:paraId="24515324" w14:textId="77777777" w:rsidR="00673447" w:rsidRPr="00673447" w:rsidRDefault="00673447" w:rsidP="00673447">
      <w:pPr>
        <w:widowControl w:val="0"/>
        <w:autoSpaceDE w:val="0"/>
        <w:autoSpaceDN w:val="0"/>
        <w:adjustRightInd w:val="0"/>
        <w:spacing w:after="260"/>
        <w:rPr>
          <w:rFonts w:ascii="Arial" w:hAnsi="Arial" w:cs="Arial"/>
          <w:b/>
          <w:sz w:val="26"/>
          <w:szCs w:val="26"/>
        </w:rPr>
      </w:pPr>
      <w:r w:rsidRPr="00673447">
        <w:rPr>
          <w:rFonts w:ascii="Arial" w:hAnsi="Arial" w:cs="Arial"/>
          <w:b/>
          <w:sz w:val="26"/>
          <w:szCs w:val="26"/>
        </w:rPr>
        <w:t>5) P</w:t>
      </w:r>
      <w:r w:rsidRPr="00673447">
        <w:rPr>
          <w:rFonts w:ascii="Arial" w:hAnsi="Arial" w:cs="Arial"/>
          <w:b/>
          <w:bCs/>
          <w:sz w:val="26"/>
          <w:szCs w:val="26"/>
        </w:rPr>
        <w:t>roblem 3-6. CAPM and the Fama-French Three-factor Model</w:t>
      </w:r>
    </w:p>
    <w:p w14:paraId="5EEF5821" w14:textId="77777777" w:rsidR="00673447" w:rsidRDefault="00673447" w:rsidP="00673447">
      <w:pPr>
        <w:widowControl w:val="0"/>
        <w:autoSpaceDE w:val="0"/>
        <w:autoSpaceDN w:val="0"/>
        <w:adjustRightInd w:val="0"/>
        <w:spacing w:after="260"/>
        <w:rPr>
          <w:rFonts w:ascii="Arial" w:hAnsi="Arial" w:cs="Arial"/>
          <w:sz w:val="26"/>
          <w:szCs w:val="26"/>
        </w:rPr>
      </w:pPr>
    </w:p>
    <w:p w14:paraId="1F14D1D7" w14:textId="77777777" w:rsidR="00673447" w:rsidRDefault="00673447" w:rsidP="00673447">
      <w:pPr>
        <w:widowControl w:val="0"/>
        <w:autoSpaceDE w:val="0"/>
        <w:autoSpaceDN w:val="0"/>
        <w:adjustRightInd w:val="0"/>
        <w:spacing w:after="260"/>
        <w:rPr>
          <w:rFonts w:ascii="Arial" w:hAnsi="Arial" w:cs="Arial"/>
          <w:sz w:val="26"/>
          <w:szCs w:val="26"/>
        </w:rPr>
      </w:pPr>
      <w:r>
        <w:rPr>
          <w:rFonts w:ascii="Arial" w:hAnsi="Arial" w:cs="Arial"/>
          <w:sz w:val="26"/>
          <w:szCs w:val="26"/>
        </w:rPr>
        <w:t xml:space="preserve">Hint: see discussion in slides 18-22 in the Cost of Capital I slides. Note: </w:t>
      </w:r>
      <w:r>
        <w:rPr>
          <w:rFonts w:ascii="Arial" w:hAnsi="Arial" w:cs="Arial"/>
          <w:noProof/>
          <w:position w:val="-20"/>
          <w:sz w:val="26"/>
          <w:szCs w:val="26"/>
        </w:rPr>
        <w:drawing>
          <wp:inline distT="0" distB="0" distL="0" distR="0" wp14:anchorId="1CF9CF86" wp14:editId="369B0E6A">
            <wp:extent cx="330200" cy="317500"/>
            <wp:effectExtent l="0" t="0" r="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200" cy="317500"/>
                    </a:xfrm>
                    <a:prstGeom prst="rect">
                      <a:avLst/>
                    </a:prstGeom>
                    <a:noFill/>
                    <a:ln>
                      <a:noFill/>
                    </a:ln>
                  </pic:spPr>
                </pic:pic>
              </a:graphicData>
            </a:graphic>
          </wp:inline>
        </w:drawing>
      </w:r>
      <w:r>
        <w:rPr>
          <w:rFonts w:ascii="Arial" w:hAnsi="Arial" w:cs="Arial"/>
          <w:sz w:val="26"/>
          <w:szCs w:val="26"/>
        </w:rPr>
        <w:t xml:space="preserve"> is not referred to in the slides. It is an additional amount added in the equation to determine the cost of equity (see page 100 in the book).</w:t>
      </w:r>
    </w:p>
    <w:p w14:paraId="7CC2F580" w14:textId="77777777" w:rsidR="00673447" w:rsidRDefault="00673447" w:rsidP="00673447">
      <w:pPr>
        <w:widowControl w:val="0"/>
        <w:autoSpaceDE w:val="0"/>
        <w:autoSpaceDN w:val="0"/>
        <w:adjustRightInd w:val="0"/>
        <w:spacing w:after="260"/>
        <w:rPr>
          <w:rFonts w:ascii="Arial" w:hAnsi="Arial" w:cs="Arial"/>
          <w:sz w:val="26"/>
          <w:szCs w:val="26"/>
        </w:rPr>
      </w:pPr>
      <w:r>
        <w:rPr>
          <w:rFonts w:ascii="Arial" w:hAnsi="Arial" w:cs="Arial"/>
          <w:sz w:val="26"/>
          <w:szCs w:val="26"/>
        </w:rPr>
        <w:t>Suppose you are given the following information. The beta of company i,</w:t>
      </w:r>
      <w:r>
        <w:rPr>
          <w:rFonts w:ascii="Arial" w:hAnsi="Arial" w:cs="Arial"/>
          <w:noProof/>
          <w:position w:val="-20"/>
          <w:sz w:val="26"/>
          <w:szCs w:val="26"/>
        </w:rPr>
        <w:drawing>
          <wp:inline distT="0" distB="0" distL="0" distR="0" wp14:anchorId="7584BDF7" wp14:editId="0078952F">
            <wp:extent cx="254000" cy="317500"/>
            <wp:effectExtent l="0" t="0" r="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00" cy="317500"/>
                    </a:xfrm>
                    <a:prstGeom prst="rect">
                      <a:avLst/>
                    </a:prstGeom>
                    <a:noFill/>
                    <a:ln>
                      <a:noFill/>
                    </a:ln>
                  </pic:spPr>
                </pic:pic>
              </a:graphicData>
            </a:graphic>
          </wp:inline>
        </w:drawing>
      </w:r>
      <w:r>
        <w:rPr>
          <w:rFonts w:ascii="Arial" w:hAnsi="Arial" w:cs="Arial"/>
          <w:sz w:val="26"/>
          <w:szCs w:val="26"/>
        </w:rPr>
        <w:t>, is 1.2, the risk-free rate,</w:t>
      </w:r>
      <w:r>
        <w:rPr>
          <w:rFonts w:ascii="Arial" w:hAnsi="Arial" w:cs="Arial"/>
          <w:noProof/>
          <w:position w:val="-20"/>
          <w:sz w:val="26"/>
          <w:szCs w:val="26"/>
        </w:rPr>
        <w:drawing>
          <wp:inline distT="0" distB="0" distL="0" distR="0" wp14:anchorId="2CFFE7A5" wp14:editId="706667ED">
            <wp:extent cx="317500" cy="317500"/>
            <wp:effectExtent l="0" t="0" r="1270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Pr>
          <w:rFonts w:ascii="Arial" w:hAnsi="Arial" w:cs="Arial"/>
          <w:sz w:val="26"/>
          <w:szCs w:val="26"/>
        </w:rPr>
        <w:t>, is 7 percent, and the expected market premium,</w:t>
      </w:r>
      <w:r>
        <w:rPr>
          <w:rFonts w:ascii="Arial" w:hAnsi="Arial" w:cs="Arial"/>
          <w:noProof/>
          <w:position w:val="-20"/>
          <w:sz w:val="26"/>
          <w:szCs w:val="26"/>
        </w:rPr>
        <w:drawing>
          <wp:inline distT="0" distB="0" distL="0" distR="0" wp14:anchorId="23ADE347" wp14:editId="60F4D383">
            <wp:extent cx="914400" cy="317500"/>
            <wp:effectExtent l="0" t="0" r="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317500"/>
                    </a:xfrm>
                    <a:prstGeom prst="rect">
                      <a:avLst/>
                    </a:prstGeom>
                    <a:noFill/>
                    <a:ln>
                      <a:noFill/>
                    </a:ln>
                  </pic:spPr>
                </pic:pic>
              </a:graphicData>
            </a:graphic>
          </wp:inline>
        </w:drawing>
      </w:r>
      <w:r>
        <w:rPr>
          <w:rFonts w:ascii="Arial" w:hAnsi="Arial" w:cs="Arial"/>
          <w:sz w:val="26"/>
          <w:szCs w:val="26"/>
        </w:rPr>
        <w:t>, is 5.0 percent. (Assume that</w:t>
      </w:r>
      <w:r>
        <w:rPr>
          <w:rFonts w:ascii="Arial" w:hAnsi="Arial" w:cs="Arial"/>
          <w:noProof/>
          <w:position w:val="-20"/>
          <w:sz w:val="26"/>
          <w:szCs w:val="26"/>
        </w:rPr>
        <w:drawing>
          <wp:inline distT="0" distB="0" distL="0" distR="0" wp14:anchorId="2B6335B0" wp14:editId="180F6666">
            <wp:extent cx="825500" cy="317500"/>
            <wp:effectExtent l="0" t="0" r="1270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00" cy="317500"/>
                    </a:xfrm>
                    <a:prstGeom prst="rect">
                      <a:avLst/>
                    </a:prstGeom>
                    <a:noFill/>
                    <a:ln>
                      <a:noFill/>
                    </a:ln>
                  </pic:spPr>
                </pic:pic>
              </a:graphicData>
            </a:graphic>
          </wp:inline>
        </w:drawing>
      </w:r>
      <w:r>
        <w:rPr>
          <w:rFonts w:ascii="Arial" w:hAnsi="Arial" w:cs="Arial"/>
          <w:sz w:val="26"/>
          <w:szCs w:val="26"/>
        </w:rPr>
        <w:t>.)</w:t>
      </w:r>
    </w:p>
    <w:p w14:paraId="5E512BE1" w14:textId="77777777" w:rsidR="00673447" w:rsidRDefault="00673447" w:rsidP="00673447">
      <w:pPr>
        <w:widowControl w:val="0"/>
        <w:autoSpaceDE w:val="0"/>
        <w:autoSpaceDN w:val="0"/>
        <w:adjustRightInd w:val="0"/>
        <w:spacing w:after="260"/>
        <w:rPr>
          <w:rFonts w:ascii="Arial" w:hAnsi="Arial" w:cs="Arial"/>
          <w:sz w:val="26"/>
          <w:szCs w:val="26"/>
        </w:rPr>
      </w:pPr>
      <w:r>
        <w:rPr>
          <w:rFonts w:ascii="Arial" w:hAnsi="Arial" w:cs="Arial"/>
          <w:sz w:val="26"/>
          <w:szCs w:val="26"/>
        </w:rPr>
        <w:t>a. Use the Security Market Line (SML) of CAPM to find the required return for this company. Round your answer to two decimal places. </w:t>
      </w:r>
      <w:r>
        <w:rPr>
          <w:rFonts w:ascii="Arial" w:hAnsi="Arial" w:cs="Arial"/>
          <w:noProof/>
          <w:sz w:val="26"/>
          <w:szCs w:val="26"/>
        </w:rPr>
        <w:drawing>
          <wp:inline distT="0" distB="0" distL="0" distR="0" wp14:anchorId="21D81925" wp14:editId="7A495BDB">
            <wp:extent cx="723900" cy="304800"/>
            <wp:effectExtent l="0" t="0" r="1270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304800"/>
                    </a:xfrm>
                    <a:prstGeom prst="rect">
                      <a:avLst/>
                    </a:prstGeom>
                    <a:noFill/>
                    <a:ln>
                      <a:noFill/>
                    </a:ln>
                  </pic:spPr>
                </pic:pic>
              </a:graphicData>
            </a:graphic>
          </wp:inline>
        </w:drawing>
      </w:r>
    </w:p>
    <w:p w14:paraId="6B0D44A8" w14:textId="77777777" w:rsidR="00673447" w:rsidRDefault="00673447" w:rsidP="00673447">
      <w:pPr>
        <w:rPr>
          <w:rFonts w:ascii="Arial" w:hAnsi="Arial" w:cs="Arial"/>
          <w:sz w:val="26"/>
          <w:szCs w:val="26"/>
        </w:rPr>
      </w:pPr>
      <w:r>
        <w:rPr>
          <w:rFonts w:ascii="Arial" w:hAnsi="Arial" w:cs="Arial"/>
          <w:sz w:val="26"/>
          <w:szCs w:val="26"/>
        </w:rPr>
        <w:t>b. Because your company is smaller than average and more successful than average (that is, it has a low book-to-market ratio), you think the Fama-French three-factor model might be more appropriate than the CAPM. You estimate the additional coefficients from the Fama-French three-factor model: The coefficient for the size effect,</w:t>
      </w:r>
      <w:r>
        <w:rPr>
          <w:rFonts w:ascii="Arial" w:hAnsi="Arial" w:cs="Arial"/>
          <w:noProof/>
          <w:position w:val="-20"/>
          <w:sz w:val="26"/>
          <w:szCs w:val="26"/>
        </w:rPr>
        <w:drawing>
          <wp:inline distT="0" distB="0" distL="0" distR="0" wp14:anchorId="6B55E255" wp14:editId="58D8C7CB">
            <wp:extent cx="241300" cy="317500"/>
            <wp:effectExtent l="0" t="0" r="1270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300" cy="317500"/>
                    </a:xfrm>
                    <a:prstGeom prst="rect">
                      <a:avLst/>
                    </a:prstGeom>
                    <a:noFill/>
                    <a:ln>
                      <a:noFill/>
                    </a:ln>
                  </pic:spPr>
                </pic:pic>
              </a:graphicData>
            </a:graphic>
          </wp:inline>
        </w:drawing>
      </w:r>
      <w:r>
        <w:rPr>
          <w:rFonts w:ascii="Arial" w:hAnsi="Arial" w:cs="Arial"/>
          <w:sz w:val="26"/>
          <w:szCs w:val="26"/>
        </w:rPr>
        <w:t>, is 0.8, and the coefficient for the book-to-market effect,</w:t>
      </w:r>
      <w:r>
        <w:rPr>
          <w:rFonts w:ascii="Arial" w:hAnsi="Arial" w:cs="Arial"/>
          <w:noProof/>
          <w:position w:val="-20"/>
          <w:sz w:val="26"/>
          <w:szCs w:val="26"/>
        </w:rPr>
        <w:drawing>
          <wp:inline distT="0" distB="0" distL="0" distR="0" wp14:anchorId="0F75ACC3" wp14:editId="30716B8A">
            <wp:extent cx="254000" cy="317500"/>
            <wp:effectExtent l="0" t="0" r="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000" cy="317500"/>
                    </a:xfrm>
                    <a:prstGeom prst="rect">
                      <a:avLst/>
                    </a:prstGeom>
                    <a:noFill/>
                    <a:ln>
                      <a:noFill/>
                    </a:ln>
                  </pic:spPr>
                </pic:pic>
              </a:graphicData>
            </a:graphic>
          </wp:inline>
        </w:drawing>
      </w:r>
      <w:r>
        <w:rPr>
          <w:rFonts w:ascii="Arial" w:hAnsi="Arial" w:cs="Arial"/>
          <w:sz w:val="26"/>
          <w:szCs w:val="26"/>
        </w:rPr>
        <w:t>, is -0.4. If the expected value of the size factor is 6 percent and the expected value of the book-to-market factor is 3 percent, what is the required return using the Fama-French three-factor model? Round your answer to two decimal places.</w:t>
      </w:r>
    </w:p>
    <w:p w14:paraId="770FCCC6" w14:textId="77777777" w:rsidR="00673447" w:rsidRDefault="00673447" w:rsidP="00673447">
      <w:pPr>
        <w:rPr>
          <w:rFonts w:ascii="Arial" w:hAnsi="Arial" w:cs="Arial"/>
          <w:sz w:val="26"/>
          <w:szCs w:val="26"/>
        </w:rPr>
      </w:pPr>
    </w:p>
    <w:p w14:paraId="342FCFED" w14:textId="77777777" w:rsidR="00673447" w:rsidRDefault="00673447" w:rsidP="00673447">
      <w:pPr>
        <w:rPr>
          <w:rFonts w:ascii="Arial" w:hAnsi="Arial" w:cs="Arial"/>
          <w:sz w:val="26"/>
          <w:szCs w:val="26"/>
        </w:rPr>
      </w:pPr>
    </w:p>
    <w:p w14:paraId="294884A6" w14:textId="77777777" w:rsidR="00673447" w:rsidRDefault="00673447" w:rsidP="00673447">
      <w:pPr>
        <w:widowControl w:val="0"/>
        <w:autoSpaceDE w:val="0"/>
        <w:autoSpaceDN w:val="0"/>
        <w:adjustRightInd w:val="0"/>
        <w:spacing w:after="260"/>
        <w:rPr>
          <w:rFonts w:ascii="Arial" w:hAnsi="Arial" w:cs="Arial"/>
          <w:sz w:val="26"/>
          <w:szCs w:val="26"/>
        </w:rPr>
      </w:pPr>
      <w:r>
        <w:rPr>
          <w:rFonts w:ascii="Arial" w:hAnsi="Arial" w:cs="Arial"/>
          <w:b/>
          <w:bCs/>
          <w:sz w:val="26"/>
          <w:szCs w:val="26"/>
        </w:rPr>
        <w:t>6) Breakeven Quantity.</w:t>
      </w:r>
    </w:p>
    <w:p w14:paraId="5E15AE11" w14:textId="77777777" w:rsidR="00673447" w:rsidRDefault="00673447" w:rsidP="00673447">
      <w:pPr>
        <w:widowControl w:val="0"/>
        <w:autoSpaceDE w:val="0"/>
        <w:autoSpaceDN w:val="0"/>
        <w:adjustRightInd w:val="0"/>
        <w:spacing w:after="260"/>
        <w:rPr>
          <w:rFonts w:ascii="Arial" w:hAnsi="Arial" w:cs="Arial"/>
          <w:sz w:val="26"/>
          <w:szCs w:val="26"/>
        </w:rPr>
      </w:pPr>
      <w:r>
        <w:rPr>
          <w:rFonts w:ascii="Arial" w:hAnsi="Arial" w:cs="Arial"/>
          <w:sz w:val="26"/>
          <w:szCs w:val="26"/>
        </w:rPr>
        <w:t>Shapland Inc. has fixed operating costs of $700,000 and variable costs of $55 per unit. If it sells the product for $90 per unit, what is the breakeven quantity?</w:t>
      </w:r>
    </w:p>
    <w:p w14:paraId="00C3B33F" w14:textId="77777777" w:rsidR="00673447" w:rsidRDefault="00673447" w:rsidP="00673447"/>
    <w:p w14:paraId="6EC02F08" w14:textId="77777777" w:rsidR="00673447" w:rsidRDefault="00673447" w:rsidP="00673447"/>
    <w:p w14:paraId="5DD93A1F" w14:textId="77777777" w:rsidR="00673447" w:rsidRDefault="00673447" w:rsidP="00673447"/>
    <w:p w14:paraId="71979226" w14:textId="77777777" w:rsidR="00673447" w:rsidRDefault="00673447" w:rsidP="00673447"/>
    <w:p w14:paraId="5ECEA24E" w14:textId="77777777" w:rsidR="00673447" w:rsidRDefault="00673447" w:rsidP="00673447"/>
    <w:p w14:paraId="383576C2" w14:textId="77777777" w:rsidR="00673447" w:rsidRPr="00673447" w:rsidRDefault="00673447" w:rsidP="00673447">
      <w:pPr>
        <w:widowControl w:val="0"/>
        <w:autoSpaceDE w:val="0"/>
        <w:autoSpaceDN w:val="0"/>
        <w:adjustRightInd w:val="0"/>
        <w:spacing w:after="240"/>
        <w:rPr>
          <w:rFonts w:ascii="Arial" w:hAnsi="Arial" w:cs="Arial"/>
          <w:b/>
        </w:rPr>
      </w:pPr>
      <w:r w:rsidRPr="00673447">
        <w:rPr>
          <w:rFonts w:ascii="Arial" w:hAnsi="Arial" w:cs="Arial"/>
          <w:b/>
        </w:rPr>
        <w:t xml:space="preserve">7) </w:t>
      </w:r>
    </w:p>
    <w:p w14:paraId="7619C3F2" w14:textId="77777777" w:rsidR="00673447" w:rsidRDefault="00673447" w:rsidP="00673447">
      <w:pPr>
        <w:widowControl w:val="0"/>
        <w:autoSpaceDE w:val="0"/>
        <w:autoSpaceDN w:val="0"/>
        <w:adjustRightInd w:val="0"/>
        <w:spacing w:after="240"/>
        <w:rPr>
          <w:rFonts w:ascii="Arial" w:hAnsi="Arial" w:cs="Arial"/>
        </w:rPr>
      </w:pPr>
      <w:r>
        <w:rPr>
          <w:rFonts w:ascii="Arial" w:hAnsi="Arial" w:cs="Arial"/>
        </w:rPr>
        <w:t>Which of the following firms has the most operating leverage?</w:t>
      </w:r>
    </w:p>
    <w:p w14:paraId="557F0217" w14:textId="77777777" w:rsidR="00673447" w:rsidRDefault="00673447" w:rsidP="00673447">
      <w:pPr>
        <w:widowControl w:val="0"/>
        <w:autoSpaceDE w:val="0"/>
        <w:autoSpaceDN w:val="0"/>
        <w:adjustRightInd w:val="0"/>
        <w:spacing w:after="240"/>
        <w:rPr>
          <w:rFonts w:ascii="Arial" w:hAnsi="Arial" w:cs="Arial"/>
        </w:rPr>
      </w:pPr>
      <w:r>
        <w:rPr>
          <w:rFonts w:ascii="Arial" w:hAnsi="Arial" w:cs="Arial"/>
        </w:rPr>
        <w:t>Firm A: EBIT rises by $20 when units increase by 2</w:t>
      </w:r>
    </w:p>
    <w:p w14:paraId="04800AD8" w14:textId="77777777" w:rsidR="00673447" w:rsidRDefault="00673447" w:rsidP="00673447">
      <w:pPr>
        <w:widowControl w:val="0"/>
        <w:autoSpaceDE w:val="0"/>
        <w:autoSpaceDN w:val="0"/>
        <w:adjustRightInd w:val="0"/>
        <w:spacing w:after="240"/>
        <w:rPr>
          <w:rFonts w:ascii="Arial" w:hAnsi="Arial" w:cs="Arial"/>
        </w:rPr>
      </w:pPr>
      <w:r>
        <w:rPr>
          <w:rFonts w:ascii="Arial" w:hAnsi="Arial" w:cs="Arial"/>
        </w:rPr>
        <w:t>Firm B: EBIT rises by $42 when units increase by 6</w:t>
      </w:r>
    </w:p>
    <w:p w14:paraId="3F2CB5D1" w14:textId="77777777" w:rsidR="00673447" w:rsidRDefault="00673447" w:rsidP="00673447">
      <w:pPr>
        <w:widowControl w:val="0"/>
        <w:autoSpaceDE w:val="0"/>
        <w:autoSpaceDN w:val="0"/>
        <w:adjustRightInd w:val="0"/>
        <w:spacing w:after="240"/>
        <w:rPr>
          <w:rFonts w:ascii="Arial" w:hAnsi="Arial" w:cs="Arial"/>
        </w:rPr>
      </w:pPr>
      <w:r>
        <w:rPr>
          <w:rFonts w:ascii="Arial" w:hAnsi="Arial" w:cs="Arial"/>
        </w:rPr>
        <w:t>Firm C: EBIT rises by $7.5 when units increase by 1</w:t>
      </w:r>
    </w:p>
    <w:p w14:paraId="3147F95B" w14:textId="77777777" w:rsidR="00673447" w:rsidRDefault="00673447" w:rsidP="00673447">
      <w:pPr>
        <w:widowControl w:val="0"/>
        <w:autoSpaceDE w:val="0"/>
        <w:autoSpaceDN w:val="0"/>
        <w:adjustRightInd w:val="0"/>
        <w:spacing w:after="240"/>
        <w:rPr>
          <w:rFonts w:ascii="Arial" w:hAnsi="Arial" w:cs="Arial"/>
        </w:rPr>
      </w:pPr>
      <w:r>
        <w:rPr>
          <w:rFonts w:ascii="Arial" w:hAnsi="Arial" w:cs="Arial"/>
        </w:rPr>
        <w:t>Firm D: EBIT rises by $100 when units increase by 20</w:t>
      </w:r>
    </w:p>
    <w:p w14:paraId="3135D726" w14:textId="77777777" w:rsidR="00673447" w:rsidRDefault="00673447" w:rsidP="00673447">
      <w:r>
        <w:rPr>
          <w:rFonts w:ascii="Arial" w:hAnsi="Arial" w:cs="Arial"/>
        </w:rPr>
        <w:t>Firm E: EBIT rises by $25 when units increase by 5</w:t>
      </w:r>
    </w:p>
    <w:p w14:paraId="798BA465" w14:textId="77777777" w:rsidR="00673447" w:rsidRDefault="00673447" w:rsidP="00673447"/>
    <w:p w14:paraId="7D2E9D7D" w14:textId="77777777" w:rsidR="00673447" w:rsidRDefault="00673447" w:rsidP="00673447">
      <w:pPr>
        <w:widowControl w:val="0"/>
        <w:autoSpaceDE w:val="0"/>
        <w:autoSpaceDN w:val="0"/>
        <w:adjustRightInd w:val="0"/>
        <w:spacing w:after="260"/>
        <w:rPr>
          <w:rFonts w:ascii="Arial" w:hAnsi="Arial" w:cs="Arial"/>
          <w:b/>
          <w:bCs/>
          <w:sz w:val="26"/>
          <w:szCs w:val="26"/>
        </w:rPr>
      </w:pPr>
    </w:p>
    <w:p w14:paraId="005CCCB5" w14:textId="77777777" w:rsidR="00673447" w:rsidRDefault="00673447" w:rsidP="00673447">
      <w:pPr>
        <w:widowControl w:val="0"/>
        <w:autoSpaceDE w:val="0"/>
        <w:autoSpaceDN w:val="0"/>
        <w:adjustRightInd w:val="0"/>
        <w:spacing w:after="260"/>
        <w:rPr>
          <w:rFonts w:ascii="Arial" w:hAnsi="Arial" w:cs="Arial"/>
          <w:sz w:val="26"/>
          <w:szCs w:val="26"/>
        </w:rPr>
      </w:pPr>
      <w:r>
        <w:rPr>
          <w:rFonts w:ascii="Arial" w:hAnsi="Arial" w:cs="Arial"/>
          <w:b/>
          <w:bCs/>
          <w:sz w:val="26"/>
          <w:szCs w:val="26"/>
        </w:rPr>
        <w:t>8) Bond Valuation with Annual Payments</w:t>
      </w:r>
    </w:p>
    <w:p w14:paraId="0325FED2" w14:textId="77777777" w:rsidR="00673447" w:rsidRDefault="00673447" w:rsidP="00673447">
      <w:r>
        <w:rPr>
          <w:rFonts w:ascii="Arial" w:hAnsi="Arial" w:cs="Arial"/>
          <w:sz w:val="26"/>
          <w:szCs w:val="26"/>
        </w:rPr>
        <w:t xml:space="preserve">Jackson Corporation's bonds have 8 years remaining to maturity. Interest is paid annually, the bonds have a $1,000 par value, and the coupon interest rate is 12 percent. The bonds have a yield to maturity of 13 percent. What is the current market price of these bonds? Round your </w:t>
      </w:r>
      <w:bookmarkStart w:id="0" w:name="_GoBack"/>
      <w:bookmarkEnd w:id="0"/>
      <w:r>
        <w:rPr>
          <w:rFonts w:ascii="Arial" w:hAnsi="Arial" w:cs="Arial"/>
          <w:sz w:val="26"/>
          <w:szCs w:val="26"/>
        </w:rPr>
        <w:t>answer to two decimal places.</w:t>
      </w:r>
    </w:p>
    <w:sectPr w:rsidR="00673447" w:rsidSect="002A4622">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040F9" w14:textId="77777777" w:rsidR="00673447" w:rsidRDefault="00673447" w:rsidP="00673447">
      <w:r>
        <w:separator/>
      </w:r>
    </w:p>
  </w:endnote>
  <w:endnote w:type="continuationSeparator" w:id="0">
    <w:p w14:paraId="0F90C6BF" w14:textId="77777777" w:rsidR="00673447" w:rsidRDefault="00673447" w:rsidP="0067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7948A" w14:textId="77777777" w:rsidR="00673447" w:rsidRDefault="00673447" w:rsidP="002F40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2A5437" w14:textId="77777777" w:rsidR="00673447" w:rsidRDefault="00673447" w:rsidP="006734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C6839" w14:textId="77777777" w:rsidR="00673447" w:rsidRDefault="00673447" w:rsidP="002F40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423D">
      <w:rPr>
        <w:rStyle w:val="PageNumber"/>
        <w:noProof/>
      </w:rPr>
      <w:t>1</w:t>
    </w:r>
    <w:r>
      <w:rPr>
        <w:rStyle w:val="PageNumber"/>
      </w:rPr>
      <w:fldChar w:fldCharType="end"/>
    </w:r>
  </w:p>
  <w:p w14:paraId="31A71FA9" w14:textId="77777777" w:rsidR="00673447" w:rsidRDefault="00673447" w:rsidP="0067344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7578A" w14:textId="77777777" w:rsidR="00673447" w:rsidRDefault="00673447" w:rsidP="00673447">
      <w:r>
        <w:separator/>
      </w:r>
    </w:p>
  </w:footnote>
  <w:footnote w:type="continuationSeparator" w:id="0">
    <w:p w14:paraId="367805E7" w14:textId="77777777" w:rsidR="00673447" w:rsidRDefault="00673447" w:rsidP="00673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447"/>
    <w:rsid w:val="002A4622"/>
    <w:rsid w:val="00673447"/>
    <w:rsid w:val="007F4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2E2D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4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447"/>
    <w:rPr>
      <w:rFonts w:ascii="Lucida Grande" w:hAnsi="Lucida Grande" w:cs="Lucida Grande"/>
      <w:sz w:val="18"/>
      <w:szCs w:val="18"/>
    </w:rPr>
  </w:style>
  <w:style w:type="paragraph" w:styleId="Footer">
    <w:name w:val="footer"/>
    <w:basedOn w:val="Normal"/>
    <w:link w:val="FooterChar"/>
    <w:uiPriority w:val="99"/>
    <w:unhideWhenUsed/>
    <w:rsid w:val="00673447"/>
    <w:pPr>
      <w:tabs>
        <w:tab w:val="center" w:pos="4320"/>
        <w:tab w:val="right" w:pos="8640"/>
      </w:tabs>
    </w:pPr>
  </w:style>
  <w:style w:type="character" w:customStyle="1" w:styleId="FooterChar">
    <w:name w:val="Footer Char"/>
    <w:basedOn w:val="DefaultParagraphFont"/>
    <w:link w:val="Footer"/>
    <w:uiPriority w:val="99"/>
    <w:rsid w:val="00673447"/>
  </w:style>
  <w:style w:type="character" w:styleId="PageNumber">
    <w:name w:val="page number"/>
    <w:basedOn w:val="DefaultParagraphFont"/>
    <w:uiPriority w:val="99"/>
    <w:semiHidden/>
    <w:unhideWhenUsed/>
    <w:rsid w:val="006734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4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447"/>
    <w:rPr>
      <w:rFonts w:ascii="Lucida Grande" w:hAnsi="Lucida Grande" w:cs="Lucida Grande"/>
      <w:sz w:val="18"/>
      <w:szCs w:val="18"/>
    </w:rPr>
  </w:style>
  <w:style w:type="paragraph" w:styleId="Footer">
    <w:name w:val="footer"/>
    <w:basedOn w:val="Normal"/>
    <w:link w:val="FooterChar"/>
    <w:uiPriority w:val="99"/>
    <w:unhideWhenUsed/>
    <w:rsid w:val="00673447"/>
    <w:pPr>
      <w:tabs>
        <w:tab w:val="center" w:pos="4320"/>
        <w:tab w:val="right" w:pos="8640"/>
      </w:tabs>
    </w:pPr>
  </w:style>
  <w:style w:type="character" w:customStyle="1" w:styleId="FooterChar">
    <w:name w:val="Footer Char"/>
    <w:basedOn w:val="DefaultParagraphFont"/>
    <w:link w:val="Footer"/>
    <w:uiPriority w:val="99"/>
    <w:rsid w:val="00673447"/>
  </w:style>
  <w:style w:type="character" w:styleId="PageNumber">
    <w:name w:val="page number"/>
    <w:basedOn w:val="DefaultParagraphFont"/>
    <w:uiPriority w:val="99"/>
    <w:semiHidden/>
    <w:unhideWhenUsed/>
    <w:rsid w:val="00673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728</Words>
  <Characters>4156</Characters>
  <Application>Microsoft Macintosh Word</Application>
  <DocSecurity>0</DocSecurity>
  <Lines>34</Lines>
  <Paragraphs>9</Paragraphs>
  <ScaleCrop>false</ScaleCrop>
  <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2</cp:revision>
  <dcterms:created xsi:type="dcterms:W3CDTF">2010-11-10T19:44:00Z</dcterms:created>
  <dcterms:modified xsi:type="dcterms:W3CDTF">2010-11-10T19:59:00Z</dcterms:modified>
</cp:coreProperties>
</file>