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154" w:rsidRPr="00645D9C" w:rsidRDefault="00A50154" w:rsidP="00A50154">
      <w:pPr>
        <w:ind w:left="360"/>
        <w:rPr>
          <w:rFonts w:ascii="Geneva" w:hAnsi="Geneva" w:cs="Geneva"/>
          <w:color w:val="FF0000"/>
          <w:szCs w:val="24"/>
        </w:rPr>
      </w:pPr>
      <w:r>
        <w:rPr>
          <w:bCs/>
        </w:rPr>
        <w:t xml:space="preserve">Using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Jackson</w:t>
          </w:r>
        </w:smartTag>
      </w:smartTag>
      <w:r>
        <w:rPr>
          <w:bCs/>
        </w:rPr>
        <w:t xml:space="preserve">’s Financial Statement, analyze the firm’s financial position. </w:t>
      </w:r>
    </w:p>
    <w:p w:rsidR="00A50154" w:rsidRDefault="00A50154" w:rsidP="00A5015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tbl>
      <w:tblPr>
        <w:tblW w:w="9129" w:type="dxa"/>
        <w:tblInd w:w="-12" w:type="dxa"/>
        <w:tblLook w:val="0000"/>
      </w:tblPr>
      <w:tblGrid>
        <w:gridCol w:w="2755"/>
        <w:gridCol w:w="1290"/>
        <w:gridCol w:w="1281"/>
        <w:gridCol w:w="2522"/>
        <w:gridCol w:w="1281"/>
      </w:tblGrid>
      <w:tr w:rsidR="00A50154" w:rsidRPr="006D53A3" w:rsidTr="007C1388">
        <w:trPr>
          <w:trHeight w:val="31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A50154">
            <w:pPr>
              <w:ind w:firstLineChars="200" w:firstLine="482"/>
              <w:rPr>
                <w:b/>
                <w:bCs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55"/>
        </w:trPr>
        <w:tc>
          <w:tcPr>
            <w:tcW w:w="9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Jackson Products Company's Balance Sheet</w:t>
            </w:r>
          </w:p>
        </w:tc>
      </w:tr>
      <w:tr w:rsidR="00A50154" w:rsidRPr="006D53A3" w:rsidTr="007C1388">
        <w:trPr>
          <w:trHeight w:val="270"/>
        </w:trPr>
        <w:tc>
          <w:tcPr>
            <w:tcW w:w="91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31-Dec-0</w:t>
            </w:r>
            <w:r>
              <w:rPr>
                <w:rFonts w:ascii="Arial" w:hAnsi="Arial" w:cs="Arial"/>
                <w:sz w:val="20"/>
              </w:rPr>
              <w:t>8</w:t>
            </w:r>
            <w:r w:rsidRPr="006D53A3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Cash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$240,000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Accounts payable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$380,000 </w:t>
            </w: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Accounts receivable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380,000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Notes payable (9%)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450,000</w:t>
            </w: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Inventory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1,040,000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Other current liabilities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50,000</w:t>
            </w: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Total current assets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$1,660,000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Total current liabilities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$880,000 </w:t>
            </w: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Net plant and equipment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900,000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Long-term debt (10%)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930,000</w:t>
            </w: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Total assets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$2,560,000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Stockholders' equity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750,000</w:t>
            </w: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Total liabilities and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Stockholders' equity</w:t>
            </w: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$2,560,000 </w:t>
            </w: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 </w:t>
            </w: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31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b/>
                <w:bCs/>
                <w:szCs w:val="24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532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center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Income Statement for the Year Ended December 31, 200</w:t>
            </w:r>
            <w:r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Net sales (all on credit)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$3,400,000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Cost of sales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1,825,000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Gross profit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$1,575,000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Selling, general, and administrative expenses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1,200,000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55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Earnings before interest and taxes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$375,000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Interest: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    Notes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$37,800 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    Long-term debt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80,000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    Total interest charges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117,800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55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Earnings before taxes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$257,200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40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Federal income tax (40%)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102,880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>Earnings after taxes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 w:rsidRPr="006D53A3">
              <w:rPr>
                <w:rFonts w:ascii="Arial" w:hAnsi="Arial" w:cs="Arial"/>
                <w:sz w:val="20"/>
              </w:rPr>
              <w:t xml:space="preserve">$154,320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RPr="006D53A3" w:rsidTr="007C1388">
        <w:trPr>
          <w:trHeight w:val="270"/>
        </w:trPr>
        <w:tc>
          <w:tcPr>
            <w:tcW w:w="2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0154" w:rsidRPr="006D53A3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</w:tbl>
    <w:p w:rsidR="00A50154" w:rsidRDefault="00A50154" w:rsidP="00A50154">
      <w:pPr>
        <w:rPr>
          <w:szCs w:val="24"/>
        </w:rPr>
      </w:pPr>
    </w:p>
    <w:tbl>
      <w:tblPr>
        <w:tblW w:w="7752" w:type="dxa"/>
        <w:tblCellMar>
          <w:left w:w="0" w:type="dxa"/>
          <w:right w:w="0" w:type="dxa"/>
        </w:tblCellMar>
        <w:tblLook w:val="0000"/>
      </w:tblPr>
      <w:tblGrid>
        <w:gridCol w:w="6852"/>
        <w:gridCol w:w="900"/>
      </w:tblGrid>
      <w:tr w:rsidR="00A50154" w:rsidTr="007C1388">
        <w:trPr>
          <w:trHeight w:val="270"/>
        </w:trPr>
        <w:tc>
          <w:tcPr>
            <w:tcW w:w="77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Company Ratios 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rFonts w:ascii="Arial" w:hAnsi="Arial" w:cs="Arial"/>
                    <w:sz w:val="20"/>
                  </w:rPr>
                  <w:t>Ind</w:t>
                </w:r>
              </w:smartTag>
            </w:smartTag>
            <w:r>
              <w:rPr>
                <w:rFonts w:ascii="Arial" w:hAnsi="Arial" w:cs="Arial"/>
                <w:sz w:val="20"/>
              </w:rPr>
              <w:t xml:space="preserve"> Averages                                               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Current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2.5:1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Quick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1.1:1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Average collection period (365-day year)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35 days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Inventory turnover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2.4 times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asset turnover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1.4 times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Times interest earned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3.5 times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Net profit margin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4.0%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 on investment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5.6%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assets/stockholders' equity (equity multiplier)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3.0 times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Return on stockholders' equity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16.8%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P/E ratio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9.0 times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  <w:tr w:rsidR="00A50154" w:rsidTr="007C1388">
        <w:trPr>
          <w:trHeight w:val="270"/>
        </w:trPr>
        <w:tc>
          <w:tcPr>
            <w:tcW w:w="68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 </w:t>
            </w:r>
          </w:p>
        </w:tc>
      </w:tr>
      <w:tr w:rsidR="00A50154" w:rsidTr="007C1388">
        <w:trPr>
          <w:trHeight w:val="255"/>
        </w:trPr>
        <w:tc>
          <w:tcPr>
            <w:tcW w:w="685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2" w:type="dxa"/>
              <w:left w:w="12" w:type="dxa"/>
              <w:bottom w:w="0" w:type="dxa"/>
              <w:right w:w="12" w:type="dxa"/>
            </w:tcMar>
            <w:vAlign w:val="bottom"/>
          </w:tcPr>
          <w:p w:rsidR="00A50154" w:rsidRDefault="00A50154" w:rsidP="007C1388">
            <w:pPr>
              <w:rPr>
                <w:rFonts w:ascii="Arial" w:hAnsi="Arial" w:cs="Arial"/>
                <w:sz w:val="20"/>
              </w:rPr>
            </w:pPr>
          </w:p>
        </w:tc>
      </w:tr>
    </w:tbl>
    <w:p w:rsidR="00A50154" w:rsidRDefault="00A50154" w:rsidP="00A50154">
      <w:pPr>
        <w:autoSpaceDE w:val="0"/>
        <w:autoSpaceDN w:val="0"/>
        <w:adjustRightInd w:val="0"/>
        <w:rPr>
          <w:szCs w:val="24"/>
        </w:rPr>
      </w:pPr>
    </w:p>
    <w:p w:rsidR="000A4DFB" w:rsidRDefault="000A4DFB"/>
    <w:sectPr w:rsidR="000A4DFB" w:rsidSect="000A4D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50154"/>
    <w:rsid w:val="000A4DFB"/>
    <w:rsid w:val="00A50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1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</dc:creator>
  <cp:keywords/>
  <dc:description/>
  <cp:lastModifiedBy>All</cp:lastModifiedBy>
  <cp:revision>1</cp:revision>
  <dcterms:created xsi:type="dcterms:W3CDTF">2010-10-20T20:49:00Z</dcterms:created>
  <dcterms:modified xsi:type="dcterms:W3CDTF">2010-10-20T20:50:00Z</dcterms:modified>
</cp:coreProperties>
</file>