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16" w:rsidRDefault="00125016">
      <w:r w:rsidRPr="00125016">
        <w:t xml:space="preserve">The statement of cash flows for Lands’ End is reproduced here: CASE 7– 1 LANDS’ END, INC. &amp; SUBSIDIARIES Consolidated Statements of Cash Flows FOR PERIOD ENDED </w:t>
      </w:r>
    </w:p>
    <w:p w:rsidR="00125016" w:rsidRDefault="00125016">
      <w:r w:rsidRPr="00125016">
        <w:t xml:space="preserve">($ in thousands) </w:t>
      </w:r>
      <w:r>
        <w:tab/>
      </w:r>
      <w:r>
        <w:tab/>
      </w:r>
      <w:r>
        <w:tab/>
      </w:r>
      <w:r>
        <w:tab/>
      </w:r>
      <w:r>
        <w:tab/>
      </w:r>
      <w:r w:rsidRPr="00125016">
        <w:t xml:space="preserve">Year </w:t>
      </w:r>
      <w:proofErr w:type="gramStart"/>
      <w:r w:rsidRPr="00125016">
        <w:t xml:space="preserve">9 </w:t>
      </w:r>
      <w:r>
        <w:tab/>
      </w:r>
      <w:r w:rsidRPr="00125016">
        <w:t>Year</w:t>
      </w:r>
      <w:proofErr w:type="gramEnd"/>
      <w:r w:rsidRPr="00125016">
        <w:t xml:space="preserve"> 8 </w:t>
      </w:r>
      <w:r>
        <w:tab/>
      </w:r>
      <w:r w:rsidRPr="00125016">
        <w:t xml:space="preserve">Year 7 </w:t>
      </w:r>
    </w:p>
    <w:p w:rsidR="00125016" w:rsidRPr="00125016" w:rsidRDefault="00125016">
      <w:pPr>
        <w:rPr>
          <w:b/>
        </w:rPr>
      </w:pPr>
      <w:r w:rsidRPr="00125016">
        <w:rPr>
          <w:b/>
        </w:rPr>
        <w:t>Cash flows from operating activities</w:t>
      </w:r>
    </w:p>
    <w:p w:rsidR="00125016" w:rsidRDefault="00125016">
      <w:r w:rsidRPr="00125016">
        <w:t xml:space="preserve"> Net income........................................................................ $ 31,185 $ 64,150 $ 50,952 </w:t>
      </w:r>
    </w:p>
    <w:p w:rsidR="00125016" w:rsidRDefault="00125016">
      <w:r w:rsidRPr="00125016">
        <w:t xml:space="preserve">Adjustments to reconcile net income to net cash flows from operating activities— </w:t>
      </w:r>
    </w:p>
    <w:p w:rsidR="00125016" w:rsidRDefault="00125016">
      <w:r w:rsidRPr="00125016">
        <w:t xml:space="preserve">Pretax non- recurring charge.......................................... 12,600 </w:t>
      </w:r>
      <w:r>
        <w:t xml:space="preserve">    </w:t>
      </w:r>
      <w:r w:rsidRPr="00125016">
        <w:t xml:space="preserve">— </w:t>
      </w:r>
      <w:r>
        <w:t xml:space="preserve">          </w:t>
      </w:r>
      <w:r w:rsidRPr="00125016">
        <w:t xml:space="preserve">— </w:t>
      </w:r>
    </w:p>
    <w:p w:rsidR="00125016" w:rsidRDefault="00125016">
      <w:r w:rsidRPr="00125016">
        <w:t xml:space="preserve">Depreciation and </w:t>
      </w:r>
      <w:proofErr w:type="gramStart"/>
      <w:r w:rsidRPr="00125016">
        <w:t>amortization ......................................</w:t>
      </w:r>
      <w:proofErr w:type="gramEnd"/>
      <w:r w:rsidRPr="00125016">
        <w:t xml:space="preserve"> 18,731 </w:t>
      </w:r>
      <w:r>
        <w:t xml:space="preserve">   </w:t>
      </w:r>
      <w:r w:rsidRPr="00125016">
        <w:t xml:space="preserve">15,127 </w:t>
      </w:r>
      <w:r>
        <w:t xml:space="preserve">   </w:t>
      </w:r>
      <w:r w:rsidRPr="00125016">
        <w:t xml:space="preserve">13,558 </w:t>
      </w:r>
    </w:p>
    <w:p w:rsidR="00125016" w:rsidRDefault="00125016">
      <w:r w:rsidRPr="00125016">
        <w:t xml:space="preserve">Deferred compensation expense.................................... 653 </w:t>
      </w:r>
      <w:r>
        <w:t xml:space="preserve">        </w:t>
      </w:r>
      <w:r w:rsidRPr="00125016">
        <w:t xml:space="preserve">323 </w:t>
      </w:r>
      <w:r>
        <w:t xml:space="preserve">                </w:t>
      </w:r>
      <w:r w:rsidRPr="00125016">
        <w:t xml:space="preserve">317 </w:t>
      </w:r>
    </w:p>
    <w:p w:rsidR="00125016" w:rsidRDefault="00125016">
      <w:r w:rsidRPr="00125016">
        <w:t xml:space="preserve">Deferred income taxes................................................... </w:t>
      </w:r>
      <w:proofErr w:type="gramStart"/>
      <w:r w:rsidRPr="00125016">
        <w:t>( 5,948</w:t>
      </w:r>
      <w:proofErr w:type="gramEnd"/>
      <w:r w:rsidRPr="00125016">
        <w:t xml:space="preserve">) </w:t>
      </w:r>
      <w:r>
        <w:t xml:space="preserve"> </w:t>
      </w:r>
      <w:r w:rsidRPr="00125016">
        <w:t xml:space="preserve">( 1,158) </w:t>
      </w:r>
      <w:r>
        <w:t xml:space="preserve">        </w:t>
      </w:r>
      <w:r w:rsidRPr="00125016">
        <w:t xml:space="preserve">994 </w:t>
      </w:r>
    </w:p>
    <w:p w:rsidR="00125016" w:rsidRDefault="00125016">
      <w:r w:rsidRPr="00125016">
        <w:t xml:space="preserve">Pretax gain on sale of subsidiary................................... — </w:t>
      </w:r>
      <w:r>
        <w:t xml:space="preserve">            </w:t>
      </w:r>
      <w:proofErr w:type="gramStart"/>
      <w:r w:rsidRPr="00125016">
        <w:t>( 7,805</w:t>
      </w:r>
      <w:proofErr w:type="gramEnd"/>
      <w:r w:rsidRPr="00125016">
        <w:t xml:space="preserve">) </w:t>
      </w:r>
      <w:r>
        <w:t xml:space="preserve">         </w:t>
      </w:r>
      <w:r w:rsidRPr="00125016">
        <w:t xml:space="preserve">— </w:t>
      </w:r>
    </w:p>
    <w:p w:rsidR="00125016" w:rsidRDefault="00125016">
      <w:r w:rsidRPr="00125016">
        <w:t>Loss on disposal of fixed assets....................................</w:t>
      </w:r>
      <w:r>
        <w:tab/>
        <w:t>586</w:t>
      </w:r>
      <w:r>
        <w:tab/>
        <w:t>1,127</w:t>
      </w:r>
      <w:r>
        <w:tab/>
      </w:r>
      <w:r>
        <w:tab/>
        <w:t>325</w:t>
      </w:r>
    </w:p>
    <w:p w:rsidR="00125016" w:rsidRDefault="00125016">
      <w:r>
        <w:t>Changes in assets and liabilities excluding</w:t>
      </w:r>
    </w:p>
    <w:p w:rsidR="00125016" w:rsidRDefault="00125016">
      <w:r>
        <w:tab/>
        <w:t>Effects of divestures</w:t>
      </w:r>
    </w:p>
    <w:p w:rsidR="00125016" w:rsidRDefault="00125016">
      <w:r>
        <w:tab/>
        <w:t>Receivables</w:t>
      </w:r>
      <w:r>
        <w:tab/>
      </w:r>
      <w:r>
        <w:tab/>
      </w:r>
      <w:r>
        <w:tab/>
      </w:r>
      <w:r>
        <w:tab/>
      </w:r>
      <w:r>
        <w:tab/>
        <w:t>(5,640)</w:t>
      </w:r>
      <w:r>
        <w:tab/>
      </w:r>
      <w:r>
        <w:tab/>
        <w:t>(7,019)</w:t>
      </w:r>
      <w:r>
        <w:tab/>
      </w:r>
      <w:r>
        <w:tab/>
        <w:t>(675)</w:t>
      </w:r>
    </w:p>
    <w:p w:rsidR="00125016" w:rsidRDefault="00125016">
      <w:r>
        <w:tab/>
        <w:t>Inventory</w:t>
      </w:r>
      <w:r>
        <w:tab/>
      </w:r>
      <w:r>
        <w:tab/>
      </w:r>
      <w:r>
        <w:tab/>
      </w:r>
      <w:r>
        <w:tab/>
      </w:r>
      <w:r>
        <w:tab/>
        <w:t>21,468</w:t>
      </w:r>
      <w:r>
        <w:tab/>
      </w:r>
      <w:r>
        <w:tab/>
        <w:t>(104,545)</w:t>
      </w:r>
      <w:r>
        <w:tab/>
        <w:t>22,371</w:t>
      </w:r>
    </w:p>
    <w:p w:rsidR="00125016" w:rsidRDefault="00125016">
      <w:r>
        <w:tab/>
        <w:t>Prepaid Advertising</w:t>
      </w:r>
      <w:r>
        <w:tab/>
      </w:r>
      <w:r>
        <w:tab/>
      </w:r>
      <w:r>
        <w:tab/>
      </w:r>
      <w:r>
        <w:tab/>
        <w:t>(2,844)</w:t>
      </w:r>
      <w:r>
        <w:tab/>
      </w:r>
      <w:r>
        <w:tab/>
        <w:t>(7,447)</w:t>
      </w:r>
      <w:r>
        <w:tab/>
      </w:r>
      <w:r>
        <w:tab/>
        <w:t>4,758</w:t>
      </w:r>
    </w:p>
    <w:p w:rsidR="00125016" w:rsidRDefault="00125016">
      <w:r>
        <w:tab/>
        <w:t>Other Prepaid expenses</w:t>
      </w:r>
      <w:r>
        <w:tab/>
      </w:r>
      <w:r>
        <w:tab/>
      </w:r>
      <w:r>
        <w:tab/>
      </w:r>
      <w:r>
        <w:tab/>
        <w:t>(2,504)</w:t>
      </w:r>
      <w:r>
        <w:tab/>
      </w:r>
      <w:r>
        <w:tab/>
        <w:t>(1,366)</w:t>
      </w:r>
      <w:r>
        <w:tab/>
      </w:r>
      <w:r>
        <w:tab/>
        <w:t>(145)</w:t>
      </w:r>
    </w:p>
    <w:p w:rsidR="00125016" w:rsidRDefault="00125016">
      <w:r>
        <w:tab/>
        <w:t>Accounts Payable</w:t>
      </w:r>
      <w:r>
        <w:tab/>
      </w:r>
      <w:r>
        <w:tab/>
      </w:r>
      <w:r>
        <w:tab/>
      </w:r>
      <w:r>
        <w:tab/>
        <w:t>4,179</w:t>
      </w:r>
      <w:r>
        <w:tab/>
      </w:r>
      <w:r>
        <w:tab/>
        <w:t>11,616</w:t>
      </w:r>
      <w:r>
        <w:tab/>
      </w:r>
      <w:r>
        <w:tab/>
        <w:t>14,205</w:t>
      </w:r>
    </w:p>
    <w:p w:rsidR="00125016" w:rsidRDefault="00125016">
      <w:r>
        <w:tab/>
        <w:t>Reserve for returns</w:t>
      </w:r>
      <w:r>
        <w:tab/>
      </w:r>
      <w:r>
        <w:tab/>
      </w:r>
      <w:r>
        <w:tab/>
      </w:r>
      <w:r>
        <w:tab/>
        <w:t>1,065</w:t>
      </w:r>
      <w:r>
        <w:tab/>
      </w:r>
      <w:r>
        <w:tab/>
        <w:t>944</w:t>
      </w:r>
      <w:r>
        <w:tab/>
      </w:r>
      <w:r>
        <w:tab/>
        <w:t>629</w:t>
      </w:r>
    </w:p>
    <w:p w:rsidR="00125016" w:rsidRDefault="00125016">
      <w:r>
        <w:tab/>
        <w:t>Accrued Liabilities</w:t>
      </w:r>
      <w:r>
        <w:tab/>
      </w:r>
      <w:r>
        <w:tab/>
      </w:r>
      <w:r>
        <w:tab/>
      </w:r>
      <w:r>
        <w:tab/>
        <w:t>6,993</w:t>
      </w:r>
      <w:r>
        <w:tab/>
      </w:r>
      <w:r>
        <w:tab/>
        <w:t>8,755</w:t>
      </w:r>
      <w:r>
        <w:tab/>
      </w:r>
      <w:r>
        <w:tab/>
        <w:t>4,390</w:t>
      </w:r>
    </w:p>
    <w:p w:rsidR="00125016" w:rsidRDefault="00125016">
      <w:r>
        <w:tab/>
        <w:t>Accrued Profit Sharing</w:t>
      </w:r>
      <w:r>
        <w:tab/>
      </w:r>
      <w:r>
        <w:tab/>
      </w:r>
      <w:r>
        <w:tab/>
      </w:r>
      <w:r>
        <w:tab/>
        <w:t>(2,030)</w:t>
      </w:r>
      <w:r>
        <w:tab/>
      </w:r>
      <w:r>
        <w:tab/>
        <w:t>1,349</w:t>
      </w:r>
      <w:r>
        <w:tab/>
      </w:r>
      <w:r>
        <w:tab/>
        <w:t>1,454</w:t>
      </w:r>
    </w:p>
    <w:p w:rsidR="00125016" w:rsidRDefault="00125016">
      <w:r>
        <w:tab/>
        <w:t>Income Taxes Payable</w:t>
      </w:r>
      <w:r>
        <w:tab/>
      </w:r>
      <w:r>
        <w:tab/>
      </w:r>
      <w:r>
        <w:tab/>
      </w:r>
      <w:r>
        <w:tab/>
        <w:t>(5,899)</w:t>
      </w:r>
      <w:r>
        <w:tab/>
        <w:t>`</w:t>
      </w:r>
      <w:r>
        <w:tab/>
        <w:t>(1,047)</w:t>
      </w:r>
      <w:r>
        <w:tab/>
      </w:r>
      <w:r>
        <w:tab/>
        <w:t>8,268</w:t>
      </w:r>
    </w:p>
    <w:p w:rsidR="00125016" w:rsidRDefault="00125016">
      <w:r>
        <w:tab/>
        <w:t>Other</w:t>
      </w:r>
      <w:r>
        <w:tab/>
      </w:r>
      <w:r>
        <w:tab/>
      </w:r>
      <w:r>
        <w:tab/>
      </w:r>
      <w:r>
        <w:tab/>
      </w:r>
      <w:r>
        <w:tab/>
      </w:r>
      <w:r>
        <w:tab/>
      </w:r>
      <w:r w:rsidRPr="00125016">
        <w:rPr>
          <w:u w:val="single"/>
        </w:rPr>
        <w:t>1,665</w:t>
      </w:r>
      <w:r w:rsidRPr="00125016">
        <w:rPr>
          <w:u w:val="single"/>
        </w:rPr>
        <w:tab/>
      </w:r>
      <w:r w:rsidRPr="00125016">
        <w:rPr>
          <w:u w:val="single"/>
        </w:rPr>
        <w:tab/>
        <w:t>64</w:t>
      </w:r>
      <w:r w:rsidRPr="00125016">
        <w:rPr>
          <w:u w:val="single"/>
        </w:rPr>
        <w:tab/>
      </w:r>
      <w:r w:rsidRPr="00125016">
        <w:rPr>
          <w:u w:val="single"/>
        </w:rPr>
        <w:tab/>
        <w:t>394</w:t>
      </w:r>
    </w:p>
    <w:p w:rsidR="00125016" w:rsidRDefault="00125016">
      <w:r>
        <w:t>Net cash flows from (used for) operating activities</w:t>
      </w:r>
      <w:r>
        <w:tab/>
        <w:t>74,260</w:t>
      </w:r>
      <w:r>
        <w:tab/>
      </w:r>
      <w:r>
        <w:tab/>
        <w:t>(26,932)</w:t>
      </w:r>
      <w:r>
        <w:tab/>
        <w:t>121,795</w:t>
      </w:r>
    </w:p>
    <w:p w:rsidR="00125016" w:rsidRDefault="00125016"/>
    <w:p w:rsidR="00125016" w:rsidRDefault="00125016">
      <w:pPr>
        <w:rPr>
          <w:b/>
        </w:rPr>
      </w:pPr>
      <w:r w:rsidRPr="00125016">
        <w:rPr>
          <w:b/>
        </w:rPr>
        <w:lastRenderedPageBreak/>
        <w:t>Cash Flows from (used for) investing activities</w:t>
      </w:r>
      <w:r w:rsidRPr="00125016">
        <w:rPr>
          <w:b/>
        </w:rPr>
        <w:tab/>
      </w:r>
    </w:p>
    <w:p w:rsidR="00125016" w:rsidRDefault="00125016">
      <w:r>
        <w:rPr>
          <w:b/>
        </w:rPr>
        <w:tab/>
      </w:r>
      <w:r>
        <w:t>Cash paid for capital additions</w:t>
      </w:r>
      <w:r>
        <w:tab/>
      </w:r>
      <w:r>
        <w:tab/>
      </w:r>
      <w:r>
        <w:tab/>
        <w:t>(46,750)</w:t>
      </w:r>
      <w:r>
        <w:tab/>
        <w:t>(47,659)</w:t>
      </w:r>
      <w:r>
        <w:tab/>
        <w:t>(18,481)</w:t>
      </w:r>
    </w:p>
    <w:p w:rsidR="00125016" w:rsidRPr="00125016" w:rsidRDefault="00125016">
      <w:pPr>
        <w:rPr>
          <w:u w:val="single"/>
        </w:rPr>
      </w:pPr>
      <w:r>
        <w:tab/>
        <w:t>Proceeds from sale of subsidiary</w:t>
      </w:r>
      <w:r>
        <w:tab/>
      </w:r>
      <w:r>
        <w:tab/>
      </w:r>
      <w:r w:rsidRPr="00125016">
        <w:rPr>
          <w:u w:val="single"/>
        </w:rPr>
        <w:t>-</w:t>
      </w:r>
      <w:r w:rsidRPr="00125016">
        <w:rPr>
          <w:u w:val="single"/>
        </w:rPr>
        <w:tab/>
      </w:r>
      <w:r w:rsidRPr="00125016">
        <w:rPr>
          <w:u w:val="single"/>
        </w:rPr>
        <w:tab/>
        <w:t>12,350</w:t>
      </w:r>
      <w:r w:rsidRPr="00125016">
        <w:rPr>
          <w:u w:val="single"/>
        </w:rPr>
        <w:tab/>
      </w:r>
      <w:r w:rsidRPr="00125016">
        <w:rPr>
          <w:u w:val="single"/>
        </w:rPr>
        <w:tab/>
        <w:t>-</w:t>
      </w:r>
    </w:p>
    <w:p w:rsidR="00125016" w:rsidRDefault="00125016">
      <w:r>
        <w:t>Net cash flows used for investing activities</w:t>
      </w:r>
      <w:r>
        <w:tab/>
      </w:r>
      <w:r>
        <w:tab/>
        <w:t>(46,750)</w:t>
      </w:r>
      <w:r>
        <w:tab/>
        <w:t>(35,309)</w:t>
      </w:r>
      <w:r>
        <w:tab/>
        <w:t>(18,481)</w:t>
      </w:r>
    </w:p>
    <w:p w:rsidR="00125016" w:rsidRDefault="00125016">
      <w:pPr>
        <w:rPr>
          <w:b/>
        </w:rPr>
      </w:pPr>
      <w:r>
        <w:rPr>
          <w:b/>
        </w:rPr>
        <w:t>Cash flows from (used for) financing activities</w:t>
      </w:r>
    </w:p>
    <w:p w:rsidR="00125016" w:rsidRDefault="00125016" w:rsidP="00125016">
      <w:pPr>
        <w:ind w:firstLine="720"/>
      </w:pPr>
      <w:r>
        <w:t>Proceed s from short-term debt</w:t>
      </w:r>
      <w:r>
        <w:tab/>
      </w:r>
      <w:r>
        <w:tab/>
      </w:r>
      <w:r>
        <w:tab/>
        <w:t>6,505</w:t>
      </w:r>
      <w:r>
        <w:tab/>
      </w:r>
      <w:r>
        <w:tab/>
        <w:t>21,242</w:t>
      </w:r>
      <w:r>
        <w:tab/>
      </w:r>
      <w:r>
        <w:tab/>
        <w:t>1,876</w:t>
      </w:r>
    </w:p>
    <w:p w:rsidR="00125016" w:rsidRDefault="00125016" w:rsidP="00125016">
      <w:pPr>
        <w:ind w:firstLine="720"/>
      </w:pPr>
      <w:r>
        <w:t>Purchases of Treasury Stock</w:t>
      </w:r>
      <w:r>
        <w:tab/>
      </w:r>
      <w:r>
        <w:tab/>
      </w:r>
      <w:r>
        <w:tab/>
        <w:t>(35,557)</w:t>
      </w:r>
      <w:r>
        <w:tab/>
        <w:t>(45,899)</w:t>
      </w:r>
      <w:r>
        <w:tab/>
        <w:t>(30,143)</w:t>
      </w:r>
    </w:p>
    <w:p w:rsidR="00125016" w:rsidRPr="00125016" w:rsidRDefault="00125016" w:rsidP="00125016">
      <w:pPr>
        <w:ind w:firstLine="720"/>
        <w:rPr>
          <w:u w:val="single"/>
        </w:rPr>
      </w:pPr>
      <w:r>
        <w:t>Issuance of Treasury Stock</w:t>
      </w:r>
      <w:r>
        <w:tab/>
      </w:r>
      <w:r>
        <w:tab/>
      </w:r>
      <w:r>
        <w:tab/>
      </w:r>
      <w:r w:rsidRPr="00125016">
        <w:rPr>
          <w:u w:val="single"/>
        </w:rPr>
        <w:t>1,845</w:t>
      </w:r>
      <w:r w:rsidRPr="00125016">
        <w:rPr>
          <w:u w:val="single"/>
        </w:rPr>
        <w:tab/>
      </w:r>
      <w:r w:rsidRPr="00125016">
        <w:rPr>
          <w:u w:val="single"/>
        </w:rPr>
        <w:tab/>
        <w:t>409</w:t>
      </w:r>
      <w:r w:rsidRPr="00125016">
        <w:rPr>
          <w:u w:val="single"/>
        </w:rPr>
        <w:tab/>
      </w:r>
      <w:r w:rsidRPr="00125016">
        <w:rPr>
          <w:u w:val="single"/>
        </w:rPr>
        <w:tab/>
        <w:t>604</w:t>
      </w:r>
    </w:p>
    <w:p w:rsidR="00125016" w:rsidRPr="00125016" w:rsidRDefault="00125016" w:rsidP="00125016">
      <w:pPr>
        <w:rPr>
          <w:u w:val="single"/>
        </w:rPr>
      </w:pPr>
      <w:r>
        <w:t>Net cash flows used for financing activities</w:t>
      </w:r>
      <w:r>
        <w:tab/>
      </w:r>
      <w:r>
        <w:tab/>
      </w:r>
      <w:r w:rsidRPr="00125016">
        <w:rPr>
          <w:u w:val="single"/>
        </w:rPr>
        <w:t>(27,207)</w:t>
      </w:r>
      <w:r w:rsidRPr="00125016">
        <w:rPr>
          <w:u w:val="single"/>
        </w:rPr>
        <w:tab/>
        <w:t>(24,248)</w:t>
      </w:r>
      <w:r w:rsidRPr="00125016">
        <w:rPr>
          <w:u w:val="single"/>
        </w:rPr>
        <w:tab/>
        <w:t>(27,663)</w:t>
      </w:r>
    </w:p>
    <w:p w:rsidR="00125016" w:rsidRDefault="00125016" w:rsidP="00125016">
      <w:r>
        <w:t>Net increase (decrease) in cash and cash equivalents</w:t>
      </w:r>
      <w:r>
        <w:tab/>
      </w:r>
      <w:r w:rsidRPr="00125016">
        <w:rPr>
          <w:u w:val="single"/>
        </w:rPr>
        <w:t>303</w:t>
      </w:r>
      <w:r w:rsidRPr="00125016">
        <w:rPr>
          <w:u w:val="single"/>
        </w:rPr>
        <w:tab/>
      </w:r>
      <w:r w:rsidRPr="00125016">
        <w:rPr>
          <w:u w:val="single"/>
        </w:rPr>
        <w:tab/>
        <w:t>(86,489)</w:t>
      </w:r>
      <w:r w:rsidRPr="00125016">
        <w:rPr>
          <w:u w:val="single"/>
        </w:rPr>
        <w:tab/>
        <w:t>75,651</w:t>
      </w:r>
    </w:p>
    <w:p w:rsidR="00125016" w:rsidRPr="00125016" w:rsidRDefault="00125016" w:rsidP="00125016">
      <w:pPr>
        <w:rPr>
          <w:u w:val="single"/>
        </w:rPr>
      </w:pPr>
      <w:r>
        <w:t>Beginning cash and cash equivalents</w:t>
      </w:r>
      <w:r>
        <w:tab/>
      </w:r>
      <w:r>
        <w:tab/>
      </w:r>
      <w:r>
        <w:tab/>
      </w:r>
      <w:r w:rsidRPr="00125016">
        <w:rPr>
          <w:u w:val="single"/>
        </w:rPr>
        <w:t>6,338</w:t>
      </w:r>
      <w:r w:rsidRPr="00125016">
        <w:rPr>
          <w:u w:val="single"/>
        </w:rPr>
        <w:tab/>
      </w:r>
      <w:r w:rsidRPr="00125016">
        <w:rPr>
          <w:u w:val="single"/>
        </w:rPr>
        <w:tab/>
        <w:t>92,827</w:t>
      </w:r>
      <w:r w:rsidRPr="00125016">
        <w:rPr>
          <w:u w:val="single"/>
        </w:rPr>
        <w:tab/>
      </w:r>
      <w:r w:rsidRPr="00125016">
        <w:rPr>
          <w:u w:val="single"/>
        </w:rPr>
        <w:tab/>
        <w:t>17,176</w:t>
      </w:r>
    </w:p>
    <w:p w:rsidR="00125016" w:rsidRDefault="00125016" w:rsidP="00125016">
      <w:r>
        <w:t>Ending cash and cash equivalents</w:t>
      </w:r>
      <w:r>
        <w:tab/>
      </w:r>
      <w:r>
        <w:tab/>
      </w:r>
      <w:r>
        <w:tab/>
        <w:t>6,641</w:t>
      </w:r>
      <w:r>
        <w:tab/>
      </w:r>
      <w:r>
        <w:tab/>
        <w:t>6,338</w:t>
      </w:r>
      <w:r>
        <w:tab/>
      </w:r>
      <w:r>
        <w:tab/>
        <w:t>92,827</w:t>
      </w:r>
    </w:p>
    <w:p w:rsidR="00125016" w:rsidRDefault="00125016"/>
    <w:p w:rsidR="00125016" w:rsidRDefault="00125016"/>
    <w:p w:rsidR="00125016" w:rsidRDefault="00125016"/>
    <w:p w:rsidR="00125016" w:rsidRDefault="00125016" w:rsidP="00125016">
      <w:r w:rsidRPr="00125016">
        <w:t>a. Lands’ End recently implemented a strategy of filling nearly all orders when the order is placed. In what year do you believe the company implemented this strategy and how is the strategy reflected in the information con-</w:t>
      </w:r>
      <w:proofErr w:type="spellStart"/>
      <w:r w:rsidRPr="00125016">
        <w:t>tained</w:t>
      </w:r>
      <w:proofErr w:type="spellEnd"/>
      <w:r w:rsidRPr="00125016">
        <w:t xml:space="preserve"> in the statement of cash flows? </w:t>
      </w:r>
    </w:p>
    <w:p w:rsidR="00125016" w:rsidRDefault="00125016" w:rsidP="00125016">
      <w:r w:rsidRPr="00125016">
        <w:t xml:space="preserve">b. Explain how the following items reconcile net income to net cash flows from operating activities: </w:t>
      </w:r>
      <w:proofErr w:type="gramStart"/>
      <w:r w:rsidRPr="00125016">
        <w:t>( 1</w:t>
      </w:r>
      <w:proofErr w:type="gramEnd"/>
      <w:r w:rsidRPr="00125016">
        <w:t xml:space="preserve">) Depreciation ( 2) Receivables ( 3) Inventory ( 4) Reserve for returns </w:t>
      </w:r>
    </w:p>
    <w:p w:rsidR="00125016" w:rsidRPr="00125016" w:rsidRDefault="00125016" w:rsidP="00125016">
      <w:r w:rsidRPr="00125016">
        <w:t xml:space="preserve">c. Calculate free cash flows for each year shown. </w:t>
      </w:r>
      <w:r>
        <w:t xml:space="preserve">  </w:t>
      </w:r>
      <w:r w:rsidRPr="00125016">
        <w:t xml:space="preserve">CHECK </w:t>
      </w:r>
      <w:proofErr w:type="gramStart"/>
      <w:r w:rsidRPr="00125016">
        <w:t>( c</w:t>
      </w:r>
      <w:proofErr w:type="gramEnd"/>
      <w:r w:rsidRPr="00125016">
        <w:t xml:space="preserve"> ) Yr 9, $ 27,510</w:t>
      </w:r>
    </w:p>
    <w:p w:rsidR="00125016" w:rsidRPr="00125016" w:rsidRDefault="00125016" w:rsidP="00125016">
      <w:r w:rsidRPr="00125016">
        <w:t xml:space="preserve">d. How does Lands’ End use its free cash flow? Do you think its use of free cash flows reflects good financial strategy? </w:t>
      </w:r>
    </w:p>
    <w:sectPr w:rsidR="00125016" w:rsidRPr="001250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A3B54"/>
    <w:multiLevelType w:val="hybridMultilevel"/>
    <w:tmpl w:val="0FE2D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016"/>
    <w:rsid w:val="00125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541E-41E6-448E-9713-0589990E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d03304939</dc:creator>
  <cp:keywords/>
  <dc:description/>
  <cp:lastModifiedBy>d03304939</cp:lastModifiedBy>
  <cp:revision>2</cp:revision>
  <dcterms:created xsi:type="dcterms:W3CDTF">2010-10-05T00:56:00Z</dcterms:created>
  <dcterms:modified xsi:type="dcterms:W3CDTF">2010-10-05T00:56:00Z</dcterms:modified>
</cp:coreProperties>
</file>