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2.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F09" w:rsidRPr="00593F09" w:rsidRDefault="00593F09" w:rsidP="00593F09">
      <w:pPr>
        <w:pStyle w:val="ListParagraph"/>
        <w:numPr>
          <w:ilvl w:val="0"/>
          <w:numId w:val="2"/>
        </w:numPr>
        <w:spacing w:after="0" w:line="240" w:lineRule="auto"/>
        <w:rPr>
          <w:rFonts w:ascii="Times New Roman" w:eastAsia="Times New Roman" w:hAnsi="Times New Roman" w:cs="Times New Roman"/>
          <w:sz w:val="24"/>
          <w:szCs w:val="24"/>
        </w:rPr>
      </w:pPr>
      <w:r w:rsidRPr="00593F09">
        <w:rPr>
          <w:rFonts w:ascii="Times New Roman" w:eastAsia="Times New Roman" w:hAnsi="Times New Roman" w:cs="Times New Roman"/>
          <w:color w:val="000000"/>
          <w:sz w:val="24"/>
          <w:szCs w:val="24"/>
        </w:rPr>
        <w:t xml:space="preserve">The controller of </w:t>
      </w:r>
      <w:proofErr w:type="spellStart"/>
      <w:r w:rsidRPr="00593F09">
        <w:rPr>
          <w:rFonts w:ascii="Times New Roman" w:eastAsia="Times New Roman" w:hAnsi="Times New Roman" w:cs="Times New Roman"/>
          <w:color w:val="000000"/>
          <w:sz w:val="24"/>
          <w:szCs w:val="24"/>
        </w:rPr>
        <w:t>JoyCo</w:t>
      </w:r>
      <w:proofErr w:type="spellEnd"/>
      <w:r w:rsidRPr="00593F09">
        <w:rPr>
          <w:rFonts w:ascii="Times New Roman" w:eastAsia="Times New Roman" w:hAnsi="Times New Roman" w:cs="Times New Roman"/>
          <w:color w:val="000000"/>
          <w:sz w:val="24"/>
          <w:szCs w:val="24"/>
        </w:rPr>
        <w:t xml:space="preserve"> has requested a quick estimate of the manufacturing supplies needed for the month of July when production is expected to be 470,000 units. Below are actual data from the prior three months of operations.</w:t>
      </w:r>
      <w:r w:rsidRPr="00593F09">
        <w:rPr>
          <w:rFonts w:ascii="Times New Roman" w:eastAsia="Times New Roman" w:hAnsi="Times New Roman" w:cs="Times New Roman"/>
          <w:color w:val="000000"/>
          <w:sz w:val="24"/>
          <w:szCs w:val="24"/>
        </w:rPr>
        <w:br/>
      </w:r>
    </w:p>
    <w:tbl>
      <w:tblPr>
        <w:tblStyle w:val="TableGrid"/>
        <w:tblW w:w="0" w:type="auto"/>
        <w:tblInd w:w="1998" w:type="dxa"/>
        <w:tblBorders>
          <w:top w:val="none" w:sz="0" w:space="0" w:color="auto"/>
          <w:left w:val="none" w:sz="0" w:space="0" w:color="auto"/>
          <w:bottom w:val="none" w:sz="0" w:space="0" w:color="auto"/>
          <w:right w:val="none" w:sz="0" w:space="0" w:color="auto"/>
        </w:tblBorders>
        <w:tblLook w:val="04A0"/>
      </w:tblPr>
      <w:tblGrid>
        <w:gridCol w:w="1194"/>
        <w:gridCol w:w="1270"/>
        <w:gridCol w:w="1643"/>
      </w:tblGrid>
      <w:tr w:rsidR="00593F09" w:rsidRPr="00593F09" w:rsidTr="00593F09">
        <w:tc>
          <w:tcPr>
            <w:tcW w:w="1194" w:type="dxa"/>
            <w:tcBorders>
              <w:top w:val="single" w:sz="8" w:space="0" w:color="000000"/>
              <w:left w:val="single" w:sz="8" w:space="0" w:color="000000"/>
              <w:bottom w:val="single" w:sz="8" w:space="0" w:color="000000"/>
              <w:right w:val="single" w:sz="8" w:space="0" w:color="000000"/>
            </w:tcBorders>
            <w:hideMark/>
          </w:tcPr>
          <w:p w:rsidR="00593F09" w:rsidRPr="00593F09" w:rsidRDefault="00593F09" w:rsidP="00593F09">
            <w:pPr>
              <w:spacing w:before="100" w:beforeAutospacing="1"/>
              <w:rPr>
                <w:rFonts w:ascii="Times New Roman" w:hAnsi="Times New Roman"/>
                <w:sz w:val="24"/>
                <w:szCs w:val="24"/>
              </w:rPr>
            </w:pPr>
            <w:r w:rsidRPr="00593F09">
              <w:rPr>
                <w:rFonts w:ascii="Times New Roman" w:hAnsi="Times New Roman"/>
                <w:color w:val="000000"/>
                <w:sz w:val="24"/>
                <w:szCs w:val="24"/>
              </w:rPr>
              <w:t> </w:t>
            </w:r>
          </w:p>
        </w:tc>
        <w:tc>
          <w:tcPr>
            <w:tcW w:w="1236" w:type="dxa"/>
            <w:tcBorders>
              <w:top w:val="single" w:sz="8" w:space="0" w:color="auto"/>
              <w:left w:val="nil"/>
              <w:bottom w:val="single" w:sz="8" w:space="0" w:color="auto"/>
              <w:right w:val="single" w:sz="8" w:space="0" w:color="auto"/>
            </w:tcBorders>
            <w:hideMark/>
          </w:tcPr>
          <w:p w:rsidR="00593F09" w:rsidRPr="00593F09" w:rsidRDefault="00593F09" w:rsidP="00593F09">
            <w:pPr>
              <w:spacing w:before="100" w:beforeAutospacing="1"/>
              <w:rPr>
                <w:rFonts w:ascii="Times New Roman" w:hAnsi="Times New Roman"/>
                <w:sz w:val="24"/>
                <w:szCs w:val="24"/>
              </w:rPr>
            </w:pPr>
            <w:r w:rsidRPr="00593F09">
              <w:rPr>
                <w:rFonts w:ascii="Times New Roman" w:hAnsi="Times New Roman"/>
                <w:color w:val="000000"/>
                <w:sz w:val="24"/>
                <w:szCs w:val="24"/>
              </w:rPr>
              <w:t>Production in units</w:t>
            </w:r>
          </w:p>
        </w:tc>
        <w:tc>
          <w:tcPr>
            <w:tcW w:w="1301" w:type="dxa"/>
            <w:tcBorders>
              <w:top w:val="single" w:sz="8" w:space="0" w:color="auto"/>
              <w:left w:val="nil"/>
              <w:bottom w:val="single" w:sz="8" w:space="0" w:color="auto"/>
              <w:right w:val="single" w:sz="8" w:space="0" w:color="auto"/>
            </w:tcBorders>
            <w:hideMark/>
          </w:tcPr>
          <w:p w:rsidR="00593F09" w:rsidRPr="00593F09" w:rsidRDefault="00593F09" w:rsidP="00593F09">
            <w:pPr>
              <w:spacing w:before="100" w:beforeAutospacing="1"/>
              <w:rPr>
                <w:rFonts w:ascii="Times New Roman" w:hAnsi="Times New Roman"/>
                <w:sz w:val="24"/>
                <w:szCs w:val="24"/>
              </w:rPr>
            </w:pPr>
            <w:r w:rsidRPr="00593F09">
              <w:rPr>
                <w:rFonts w:ascii="Times New Roman" w:hAnsi="Times New Roman"/>
                <w:color w:val="000000"/>
                <w:sz w:val="24"/>
                <w:szCs w:val="24"/>
              </w:rPr>
              <w:t>Manufacturing supplies</w:t>
            </w:r>
          </w:p>
        </w:tc>
      </w:tr>
      <w:tr w:rsidR="00593F09" w:rsidRPr="00593F09" w:rsidTr="00593F09">
        <w:tc>
          <w:tcPr>
            <w:tcW w:w="1194" w:type="dxa"/>
            <w:tcBorders>
              <w:top w:val="nil"/>
              <w:left w:val="single" w:sz="8" w:space="0" w:color="auto"/>
              <w:bottom w:val="single" w:sz="8" w:space="0" w:color="auto"/>
              <w:right w:val="single" w:sz="8" w:space="0" w:color="auto"/>
            </w:tcBorders>
            <w:hideMark/>
          </w:tcPr>
          <w:p w:rsidR="00593F09" w:rsidRPr="00593F09" w:rsidRDefault="00593F09" w:rsidP="00593F09">
            <w:pPr>
              <w:spacing w:before="100" w:beforeAutospacing="1"/>
              <w:rPr>
                <w:rFonts w:ascii="Times New Roman" w:hAnsi="Times New Roman"/>
                <w:sz w:val="24"/>
                <w:szCs w:val="24"/>
              </w:rPr>
            </w:pPr>
            <w:r w:rsidRPr="00593F09">
              <w:rPr>
                <w:rFonts w:ascii="Times New Roman" w:hAnsi="Times New Roman"/>
                <w:color w:val="000000"/>
                <w:sz w:val="24"/>
                <w:szCs w:val="24"/>
              </w:rPr>
              <w:t>March</w:t>
            </w:r>
          </w:p>
        </w:tc>
        <w:tc>
          <w:tcPr>
            <w:tcW w:w="1236" w:type="dxa"/>
            <w:tcBorders>
              <w:top w:val="nil"/>
              <w:left w:val="nil"/>
              <w:bottom w:val="single" w:sz="8" w:space="0" w:color="auto"/>
              <w:right w:val="single" w:sz="8" w:space="0" w:color="auto"/>
            </w:tcBorders>
            <w:hideMark/>
          </w:tcPr>
          <w:p w:rsidR="00593F09" w:rsidRPr="00593F09" w:rsidRDefault="00593F09" w:rsidP="00593F09">
            <w:pPr>
              <w:spacing w:before="100" w:beforeAutospacing="1"/>
              <w:rPr>
                <w:rFonts w:ascii="Times New Roman" w:hAnsi="Times New Roman"/>
                <w:sz w:val="24"/>
                <w:szCs w:val="24"/>
              </w:rPr>
            </w:pPr>
            <w:r w:rsidRPr="00593F09">
              <w:rPr>
                <w:rFonts w:ascii="Times New Roman" w:hAnsi="Times New Roman"/>
                <w:color w:val="000000"/>
                <w:sz w:val="24"/>
                <w:szCs w:val="24"/>
              </w:rPr>
              <w:t>450,000</w:t>
            </w:r>
          </w:p>
        </w:tc>
        <w:tc>
          <w:tcPr>
            <w:tcW w:w="1301" w:type="dxa"/>
            <w:tcBorders>
              <w:top w:val="nil"/>
              <w:left w:val="nil"/>
              <w:bottom w:val="single" w:sz="8" w:space="0" w:color="auto"/>
              <w:right w:val="single" w:sz="8" w:space="0" w:color="auto"/>
            </w:tcBorders>
            <w:hideMark/>
          </w:tcPr>
          <w:p w:rsidR="00593F09" w:rsidRPr="00593F09" w:rsidRDefault="00593F09" w:rsidP="00593F09">
            <w:pPr>
              <w:spacing w:before="100" w:beforeAutospacing="1"/>
              <w:rPr>
                <w:rFonts w:ascii="Times New Roman" w:hAnsi="Times New Roman"/>
                <w:sz w:val="24"/>
                <w:szCs w:val="24"/>
              </w:rPr>
            </w:pPr>
            <w:r w:rsidRPr="00593F09">
              <w:rPr>
                <w:rFonts w:ascii="Times New Roman" w:hAnsi="Times New Roman"/>
                <w:color w:val="000000"/>
                <w:sz w:val="24"/>
                <w:szCs w:val="24"/>
              </w:rPr>
              <w:t>$723,060</w:t>
            </w:r>
          </w:p>
        </w:tc>
      </w:tr>
      <w:tr w:rsidR="00593F09" w:rsidRPr="00593F09" w:rsidTr="00593F09">
        <w:tc>
          <w:tcPr>
            <w:tcW w:w="1194" w:type="dxa"/>
            <w:tcBorders>
              <w:top w:val="nil"/>
              <w:left w:val="single" w:sz="8" w:space="0" w:color="auto"/>
              <w:bottom w:val="single" w:sz="8" w:space="0" w:color="auto"/>
              <w:right w:val="single" w:sz="8" w:space="0" w:color="auto"/>
            </w:tcBorders>
            <w:hideMark/>
          </w:tcPr>
          <w:p w:rsidR="00593F09" w:rsidRPr="00593F09" w:rsidRDefault="00593F09" w:rsidP="00593F09">
            <w:pPr>
              <w:spacing w:before="100" w:beforeAutospacing="1"/>
              <w:rPr>
                <w:rFonts w:ascii="Times New Roman" w:hAnsi="Times New Roman"/>
                <w:sz w:val="24"/>
                <w:szCs w:val="24"/>
              </w:rPr>
            </w:pPr>
            <w:r w:rsidRPr="00593F09">
              <w:rPr>
                <w:rFonts w:ascii="Times New Roman" w:hAnsi="Times New Roman"/>
                <w:color w:val="000000"/>
                <w:sz w:val="24"/>
                <w:szCs w:val="24"/>
              </w:rPr>
              <w:t>April</w:t>
            </w:r>
          </w:p>
        </w:tc>
        <w:tc>
          <w:tcPr>
            <w:tcW w:w="1236" w:type="dxa"/>
            <w:tcBorders>
              <w:top w:val="nil"/>
              <w:left w:val="nil"/>
              <w:bottom w:val="single" w:sz="8" w:space="0" w:color="auto"/>
              <w:right w:val="single" w:sz="8" w:space="0" w:color="auto"/>
            </w:tcBorders>
            <w:hideMark/>
          </w:tcPr>
          <w:p w:rsidR="00593F09" w:rsidRPr="00593F09" w:rsidRDefault="00593F09" w:rsidP="00593F09">
            <w:pPr>
              <w:spacing w:before="100" w:beforeAutospacing="1"/>
              <w:rPr>
                <w:rFonts w:ascii="Times New Roman" w:hAnsi="Times New Roman"/>
                <w:sz w:val="24"/>
                <w:szCs w:val="24"/>
              </w:rPr>
            </w:pPr>
            <w:r w:rsidRPr="00593F09">
              <w:rPr>
                <w:rFonts w:ascii="Times New Roman" w:hAnsi="Times New Roman"/>
                <w:color w:val="000000"/>
                <w:sz w:val="24"/>
                <w:szCs w:val="24"/>
              </w:rPr>
              <w:t>540,000</w:t>
            </w:r>
          </w:p>
        </w:tc>
        <w:tc>
          <w:tcPr>
            <w:tcW w:w="1301" w:type="dxa"/>
            <w:tcBorders>
              <w:top w:val="nil"/>
              <w:left w:val="nil"/>
              <w:bottom w:val="single" w:sz="8" w:space="0" w:color="auto"/>
              <w:right w:val="single" w:sz="8" w:space="0" w:color="auto"/>
            </w:tcBorders>
            <w:hideMark/>
          </w:tcPr>
          <w:p w:rsidR="00593F09" w:rsidRPr="00593F09" w:rsidRDefault="00593F09" w:rsidP="00593F09">
            <w:pPr>
              <w:spacing w:before="100" w:beforeAutospacing="1"/>
              <w:rPr>
                <w:rFonts w:ascii="Times New Roman" w:hAnsi="Times New Roman"/>
                <w:sz w:val="24"/>
                <w:szCs w:val="24"/>
              </w:rPr>
            </w:pPr>
            <w:r w:rsidRPr="00593F09">
              <w:rPr>
                <w:rFonts w:ascii="Times New Roman" w:hAnsi="Times New Roman"/>
                <w:color w:val="000000"/>
                <w:sz w:val="24"/>
                <w:szCs w:val="24"/>
              </w:rPr>
              <w:t>$853,560</w:t>
            </w:r>
          </w:p>
        </w:tc>
      </w:tr>
      <w:tr w:rsidR="00593F09" w:rsidRPr="00593F09" w:rsidTr="00593F09">
        <w:tc>
          <w:tcPr>
            <w:tcW w:w="1194" w:type="dxa"/>
            <w:tcBorders>
              <w:top w:val="nil"/>
              <w:left w:val="single" w:sz="8" w:space="0" w:color="auto"/>
              <w:bottom w:val="single" w:sz="8" w:space="0" w:color="auto"/>
              <w:right w:val="single" w:sz="8" w:space="0" w:color="auto"/>
            </w:tcBorders>
            <w:hideMark/>
          </w:tcPr>
          <w:p w:rsidR="00593F09" w:rsidRPr="00593F09" w:rsidRDefault="00593F09" w:rsidP="00593F09">
            <w:pPr>
              <w:spacing w:before="100" w:beforeAutospacing="1"/>
              <w:rPr>
                <w:rFonts w:ascii="Times New Roman" w:hAnsi="Times New Roman"/>
                <w:sz w:val="24"/>
                <w:szCs w:val="24"/>
              </w:rPr>
            </w:pPr>
            <w:r w:rsidRPr="00593F09">
              <w:rPr>
                <w:rFonts w:ascii="Times New Roman" w:hAnsi="Times New Roman"/>
                <w:color w:val="000000"/>
                <w:sz w:val="24"/>
                <w:szCs w:val="24"/>
              </w:rPr>
              <w:t>May</w:t>
            </w:r>
          </w:p>
        </w:tc>
        <w:tc>
          <w:tcPr>
            <w:tcW w:w="1236" w:type="dxa"/>
            <w:tcBorders>
              <w:top w:val="nil"/>
              <w:left w:val="nil"/>
              <w:bottom w:val="single" w:sz="8" w:space="0" w:color="auto"/>
              <w:right w:val="single" w:sz="8" w:space="0" w:color="auto"/>
            </w:tcBorders>
            <w:hideMark/>
          </w:tcPr>
          <w:p w:rsidR="00593F09" w:rsidRPr="00593F09" w:rsidRDefault="00593F09" w:rsidP="00593F09">
            <w:pPr>
              <w:spacing w:before="100" w:beforeAutospacing="1"/>
              <w:rPr>
                <w:rFonts w:ascii="Times New Roman" w:hAnsi="Times New Roman"/>
                <w:sz w:val="24"/>
                <w:szCs w:val="24"/>
              </w:rPr>
            </w:pPr>
            <w:r w:rsidRPr="00593F09">
              <w:rPr>
                <w:rFonts w:ascii="Times New Roman" w:hAnsi="Times New Roman"/>
                <w:color w:val="000000"/>
                <w:sz w:val="24"/>
                <w:szCs w:val="24"/>
              </w:rPr>
              <w:t>480,000</w:t>
            </w:r>
          </w:p>
        </w:tc>
        <w:tc>
          <w:tcPr>
            <w:tcW w:w="1301" w:type="dxa"/>
            <w:tcBorders>
              <w:top w:val="nil"/>
              <w:left w:val="nil"/>
              <w:bottom w:val="single" w:sz="8" w:space="0" w:color="auto"/>
              <w:right w:val="single" w:sz="8" w:space="0" w:color="auto"/>
            </w:tcBorders>
            <w:hideMark/>
          </w:tcPr>
          <w:p w:rsidR="00593F09" w:rsidRPr="00593F09" w:rsidRDefault="00593F09" w:rsidP="00593F09">
            <w:pPr>
              <w:spacing w:before="100" w:beforeAutospacing="1"/>
              <w:rPr>
                <w:rFonts w:ascii="Times New Roman" w:hAnsi="Times New Roman"/>
                <w:sz w:val="24"/>
                <w:szCs w:val="24"/>
              </w:rPr>
            </w:pPr>
            <w:r w:rsidRPr="00593F09">
              <w:rPr>
                <w:rFonts w:ascii="Times New Roman" w:hAnsi="Times New Roman"/>
                <w:color w:val="000000"/>
                <w:sz w:val="24"/>
                <w:szCs w:val="24"/>
              </w:rPr>
              <w:t>$766,560</w:t>
            </w:r>
          </w:p>
        </w:tc>
      </w:tr>
    </w:tbl>
    <w:p w:rsidR="00593F09" w:rsidRPr="00593F09" w:rsidRDefault="00593F09" w:rsidP="00593F09">
      <w:pPr>
        <w:pStyle w:val="ListParagraph"/>
        <w:spacing w:after="240" w:line="240" w:lineRule="auto"/>
        <w:rPr>
          <w:rFonts w:ascii="Times New Roman" w:eastAsia="Times New Roman" w:hAnsi="Times New Roman" w:cs="Times New Roman"/>
          <w:sz w:val="24"/>
          <w:szCs w:val="24"/>
        </w:rPr>
      </w:pPr>
      <w:r w:rsidRPr="00593F09">
        <w:rPr>
          <w:rFonts w:ascii="Times New Roman" w:eastAsia="Times New Roman" w:hAnsi="Times New Roman" w:cs="Times New Roman"/>
          <w:sz w:val="24"/>
          <w:szCs w:val="24"/>
        </w:rPr>
        <w:br/>
      </w:r>
      <w:r w:rsidRPr="00593F09">
        <w:rPr>
          <w:rFonts w:ascii="Times New Roman" w:eastAsia="Times New Roman" w:hAnsi="Times New Roman" w:cs="Times New Roman"/>
          <w:color w:val="000000"/>
          <w:sz w:val="24"/>
          <w:szCs w:val="24"/>
        </w:rPr>
        <w:t>Using these data and the high-low method, what is the best estimate of the cost of manufacturing supplies that would be needed for July? (Assume that this activity is within the relevant range.) </w:t>
      </w:r>
    </w:p>
    <w:p w:rsidR="00593F09" w:rsidRPr="00593F09" w:rsidRDefault="00593F09" w:rsidP="00593F09">
      <w:pPr>
        <w:pStyle w:val="ListParagraph"/>
        <w:spacing w:after="0" w:line="240" w:lineRule="auto"/>
        <w:rPr>
          <w:rFonts w:ascii="Times New Roman" w:eastAsia="Times New Roman" w:hAnsi="Times New Roman" w:cs="Times New Roman"/>
          <w:sz w:val="24"/>
          <w:szCs w:val="24"/>
        </w:rPr>
      </w:pPr>
    </w:p>
    <w:p w:rsidR="00593F09" w:rsidRPr="00593F09" w:rsidRDefault="00593F09" w:rsidP="00593F09">
      <w:pPr>
        <w:pStyle w:val="ListParagraph"/>
        <w:spacing w:after="0" w:line="240" w:lineRule="auto"/>
        <w:rPr>
          <w:rFonts w:ascii="Times New Roman" w:eastAsia="Times New Roman" w:hAnsi="Times New Roman" w:cs="Times New Roman"/>
          <w:sz w:val="24"/>
          <w:szCs w:val="24"/>
        </w:rPr>
      </w:pPr>
      <w:r w:rsidRPr="00593F09">
        <w:rPr>
          <w:rFonts w:ascii="Times New Roman" w:eastAsia="Times New Roman" w:hAnsi="Times New Roman" w:cs="Times New Roman"/>
          <w:sz w:val="24"/>
          <w:szCs w:val="24"/>
        </w:rPr>
        <w:t>Answers to choice from…</w:t>
      </w:r>
    </w:p>
    <w:p w:rsidR="00593F09" w:rsidRPr="00593F09" w:rsidRDefault="00593F09" w:rsidP="00593F09">
      <w:pPr>
        <w:pStyle w:val="ListParagraph"/>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480"/>
        <w:gridCol w:w="66"/>
        <w:gridCol w:w="1155"/>
      </w:tblGrid>
      <w:tr w:rsidR="00593F09" w:rsidRPr="00593F09" w:rsidTr="00593F09">
        <w:trPr>
          <w:tblCellSpacing w:w="15" w:type="dxa"/>
        </w:trPr>
        <w:tc>
          <w:tcPr>
            <w:tcW w:w="0" w:type="auto"/>
            <w:hideMark/>
          </w:tcPr>
          <w:p w:rsidR="00593F09" w:rsidRPr="00593F09" w:rsidRDefault="00593F09" w:rsidP="00593F09">
            <w:pPr>
              <w:spacing w:after="0" w:line="240" w:lineRule="auto"/>
              <w:rPr>
                <w:rFonts w:ascii="Times New Roman" w:eastAsia="Times New Roman" w:hAnsi="Times New Roman" w:cs="Times New Roman"/>
                <w:sz w:val="24"/>
                <w:szCs w:val="24"/>
              </w:rPr>
            </w:pPr>
            <w:r w:rsidRPr="00593F09">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9.75pt;height:18.35pt" o:ole="">
                  <v:imagedata r:id="rId5" o:title=""/>
                </v:shape>
                <w:control r:id="rId6" w:name="DefaultOcxName4" w:shapeid="_x0000_i1053"/>
              </w:object>
            </w:r>
          </w:p>
        </w:tc>
        <w:tc>
          <w:tcPr>
            <w:tcW w:w="0" w:type="auto"/>
            <w:hideMark/>
          </w:tcPr>
          <w:p w:rsidR="00593F09" w:rsidRPr="00593F09" w:rsidRDefault="00593F09" w:rsidP="00593F09">
            <w:pPr>
              <w:spacing w:after="0" w:line="240" w:lineRule="auto"/>
              <w:rPr>
                <w:rFonts w:ascii="Times New Roman" w:eastAsia="Times New Roman" w:hAnsi="Times New Roman" w:cs="Times New Roman"/>
                <w:sz w:val="24"/>
                <w:szCs w:val="24"/>
              </w:rPr>
            </w:pPr>
          </w:p>
        </w:tc>
        <w:tc>
          <w:tcPr>
            <w:tcW w:w="0" w:type="auto"/>
            <w:hideMark/>
          </w:tcPr>
          <w:p w:rsidR="00593F09" w:rsidRPr="00593F09" w:rsidRDefault="00593F09" w:rsidP="00593F09">
            <w:pPr>
              <w:spacing w:after="0" w:line="240" w:lineRule="auto"/>
              <w:rPr>
                <w:rFonts w:ascii="Times New Roman" w:eastAsia="Times New Roman" w:hAnsi="Times New Roman" w:cs="Times New Roman"/>
                <w:sz w:val="24"/>
                <w:szCs w:val="24"/>
              </w:rPr>
            </w:pPr>
            <w:r w:rsidRPr="00593F09">
              <w:rPr>
                <w:rFonts w:ascii="Times New Roman" w:eastAsia="Times New Roman" w:hAnsi="Times New Roman" w:cs="Times New Roman"/>
                <w:sz w:val="24"/>
                <w:szCs w:val="24"/>
              </w:rPr>
              <w:t>$805,284</w:t>
            </w:r>
          </w:p>
        </w:tc>
      </w:tr>
      <w:tr w:rsidR="00593F09" w:rsidRPr="00593F09" w:rsidTr="00593F09">
        <w:trPr>
          <w:tblCellSpacing w:w="15" w:type="dxa"/>
        </w:trPr>
        <w:tc>
          <w:tcPr>
            <w:tcW w:w="0" w:type="auto"/>
            <w:hideMark/>
          </w:tcPr>
          <w:p w:rsidR="00593F09" w:rsidRPr="00593F09" w:rsidRDefault="00593F09" w:rsidP="00593F09">
            <w:pPr>
              <w:spacing w:after="0" w:line="240" w:lineRule="auto"/>
              <w:rPr>
                <w:rFonts w:ascii="Times New Roman" w:eastAsia="Times New Roman" w:hAnsi="Times New Roman" w:cs="Times New Roman"/>
                <w:sz w:val="24"/>
                <w:szCs w:val="24"/>
              </w:rPr>
            </w:pPr>
            <w:r w:rsidRPr="00593F09">
              <w:rPr>
                <w:rFonts w:ascii="Times New Roman" w:eastAsia="Times New Roman" w:hAnsi="Times New Roman" w:cs="Times New Roman"/>
                <w:sz w:val="24"/>
                <w:szCs w:val="24"/>
              </w:rPr>
              <w:object w:dxaOrig="1440" w:dyaOrig="1440">
                <v:shape id="_x0000_i1052" type="#_x0000_t75" style="width:19.75pt;height:18.35pt" o:ole="">
                  <v:imagedata r:id="rId5" o:title=""/>
                </v:shape>
                <w:control r:id="rId7" w:name="DefaultOcxName11" w:shapeid="_x0000_i1052"/>
              </w:object>
            </w:r>
          </w:p>
        </w:tc>
        <w:tc>
          <w:tcPr>
            <w:tcW w:w="0" w:type="auto"/>
            <w:hideMark/>
          </w:tcPr>
          <w:p w:rsidR="00593F09" w:rsidRPr="00593F09" w:rsidRDefault="00593F09" w:rsidP="00593F09">
            <w:pPr>
              <w:spacing w:after="0" w:line="240" w:lineRule="auto"/>
              <w:rPr>
                <w:rFonts w:ascii="Times New Roman" w:eastAsia="Times New Roman" w:hAnsi="Times New Roman" w:cs="Times New Roman"/>
                <w:sz w:val="24"/>
                <w:szCs w:val="24"/>
              </w:rPr>
            </w:pPr>
          </w:p>
        </w:tc>
        <w:tc>
          <w:tcPr>
            <w:tcW w:w="0" w:type="auto"/>
            <w:hideMark/>
          </w:tcPr>
          <w:p w:rsidR="00593F09" w:rsidRPr="00593F09" w:rsidRDefault="00593F09" w:rsidP="00593F09">
            <w:pPr>
              <w:spacing w:after="0" w:line="240" w:lineRule="auto"/>
              <w:rPr>
                <w:rFonts w:ascii="Times New Roman" w:eastAsia="Times New Roman" w:hAnsi="Times New Roman" w:cs="Times New Roman"/>
                <w:sz w:val="24"/>
                <w:szCs w:val="24"/>
              </w:rPr>
            </w:pPr>
            <w:r w:rsidRPr="00593F09">
              <w:rPr>
                <w:rFonts w:ascii="Times New Roman" w:eastAsia="Times New Roman" w:hAnsi="Times New Roman" w:cs="Times New Roman"/>
                <w:sz w:val="24"/>
                <w:szCs w:val="24"/>
              </w:rPr>
              <w:t>$1,188,756</w:t>
            </w:r>
          </w:p>
        </w:tc>
      </w:tr>
      <w:tr w:rsidR="00593F09" w:rsidRPr="00593F09" w:rsidTr="00593F09">
        <w:trPr>
          <w:tblCellSpacing w:w="15" w:type="dxa"/>
        </w:trPr>
        <w:tc>
          <w:tcPr>
            <w:tcW w:w="0" w:type="auto"/>
            <w:hideMark/>
          </w:tcPr>
          <w:p w:rsidR="00593F09" w:rsidRPr="00593F09" w:rsidRDefault="00593F09" w:rsidP="00593F09">
            <w:pPr>
              <w:spacing w:after="0" w:line="240" w:lineRule="auto"/>
              <w:rPr>
                <w:rFonts w:ascii="Times New Roman" w:eastAsia="Times New Roman" w:hAnsi="Times New Roman" w:cs="Times New Roman"/>
                <w:sz w:val="24"/>
                <w:szCs w:val="24"/>
              </w:rPr>
            </w:pPr>
            <w:r w:rsidRPr="00593F09">
              <w:rPr>
                <w:rFonts w:ascii="Times New Roman" w:eastAsia="Times New Roman" w:hAnsi="Times New Roman" w:cs="Times New Roman"/>
                <w:sz w:val="24"/>
                <w:szCs w:val="24"/>
              </w:rPr>
              <w:object w:dxaOrig="1440" w:dyaOrig="1440">
                <v:shape id="_x0000_i1051" type="#_x0000_t75" style="width:19.75pt;height:18.35pt" o:ole="">
                  <v:imagedata r:id="rId5" o:title=""/>
                </v:shape>
                <w:control r:id="rId8" w:name="DefaultOcxName21" w:shapeid="_x0000_i1051"/>
              </w:object>
            </w:r>
          </w:p>
        </w:tc>
        <w:tc>
          <w:tcPr>
            <w:tcW w:w="0" w:type="auto"/>
            <w:hideMark/>
          </w:tcPr>
          <w:p w:rsidR="00593F09" w:rsidRPr="00593F09" w:rsidRDefault="00593F09" w:rsidP="00593F09">
            <w:pPr>
              <w:spacing w:after="0" w:line="240" w:lineRule="auto"/>
              <w:rPr>
                <w:rFonts w:ascii="Times New Roman" w:eastAsia="Times New Roman" w:hAnsi="Times New Roman" w:cs="Times New Roman"/>
                <w:sz w:val="24"/>
                <w:szCs w:val="24"/>
              </w:rPr>
            </w:pPr>
          </w:p>
        </w:tc>
        <w:tc>
          <w:tcPr>
            <w:tcW w:w="0" w:type="auto"/>
            <w:hideMark/>
          </w:tcPr>
          <w:p w:rsidR="00593F09" w:rsidRPr="00593F09" w:rsidRDefault="00593F09" w:rsidP="00593F09">
            <w:pPr>
              <w:spacing w:after="0" w:line="240" w:lineRule="auto"/>
              <w:rPr>
                <w:rFonts w:ascii="Times New Roman" w:eastAsia="Times New Roman" w:hAnsi="Times New Roman" w:cs="Times New Roman"/>
                <w:sz w:val="24"/>
                <w:szCs w:val="24"/>
              </w:rPr>
            </w:pPr>
            <w:r w:rsidRPr="00593F09">
              <w:rPr>
                <w:rFonts w:ascii="Times New Roman" w:eastAsia="Times New Roman" w:hAnsi="Times New Roman" w:cs="Times New Roman"/>
                <w:sz w:val="24"/>
                <w:szCs w:val="24"/>
              </w:rPr>
              <w:t>$755,196</w:t>
            </w:r>
          </w:p>
        </w:tc>
      </w:tr>
      <w:tr w:rsidR="00593F09" w:rsidRPr="00593F09" w:rsidTr="00593F09">
        <w:trPr>
          <w:tblCellSpacing w:w="15" w:type="dxa"/>
        </w:trPr>
        <w:tc>
          <w:tcPr>
            <w:tcW w:w="0" w:type="auto"/>
            <w:hideMark/>
          </w:tcPr>
          <w:p w:rsidR="00593F09" w:rsidRPr="00593F09" w:rsidRDefault="00593F09" w:rsidP="00593F09">
            <w:pPr>
              <w:spacing w:after="0" w:line="240" w:lineRule="auto"/>
              <w:rPr>
                <w:rFonts w:ascii="Times New Roman" w:eastAsia="Times New Roman" w:hAnsi="Times New Roman" w:cs="Times New Roman"/>
                <w:sz w:val="24"/>
                <w:szCs w:val="24"/>
              </w:rPr>
            </w:pPr>
            <w:r w:rsidRPr="00593F09">
              <w:rPr>
                <w:rFonts w:ascii="Times New Roman" w:eastAsia="Times New Roman" w:hAnsi="Times New Roman" w:cs="Times New Roman"/>
                <w:sz w:val="24"/>
                <w:szCs w:val="24"/>
              </w:rPr>
              <w:object w:dxaOrig="1440" w:dyaOrig="1440">
                <v:shape id="_x0000_i1050" type="#_x0000_t75" style="width:19.75pt;height:18.35pt" o:ole="">
                  <v:imagedata r:id="rId5" o:title=""/>
                </v:shape>
                <w:control r:id="rId9" w:name="DefaultOcxName31" w:shapeid="_x0000_i1050"/>
              </w:object>
            </w:r>
          </w:p>
        </w:tc>
        <w:tc>
          <w:tcPr>
            <w:tcW w:w="0" w:type="auto"/>
            <w:hideMark/>
          </w:tcPr>
          <w:p w:rsidR="00593F09" w:rsidRPr="00593F09" w:rsidRDefault="00593F09" w:rsidP="00593F09">
            <w:pPr>
              <w:spacing w:after="0" w:line="240" w:lineRule="auto"/>
              <w:rPr>
                <w:rFonts w:ascii="Times New Roman" w:eastAsia="Times New Roman" w:hAnsi="Times New Roman" w:cs="Times New Roman"/>
                <w:sz w:val="24"/>
                <w:szCs w:val="24"/>
              </w:rPr>
            </w:pPr>
          </w:p>
        </w:tc>
        <w:tc>
          <w:tcPr>
            <w:tcW w:w="0" w:type="auto"/>
            <w:hideMark/>
          </w:tcPr>
          <w:p w:rsidR="00593F09" w:rsidRPr="00593F09" w:rsidRDefault="00593F09" w:rsidP="00593F09">
            <w:pPr>
              <w:spacing w:after="0" w:line="240" w:lineRule="auto"/>
              <w:rPr>
                <w:rFonts w:ascii="Times New Roman" w:eastAsia="Times New Roman" w:hAnsi="Times New Roman" w:cs="Times New Roman"/>
                <w:sz w:val="24"/>
                <w:szCs w:val="24"/>
              </w:rPr>
            </w:pPr>
            <w:r w:rsidRPr="00593F09">
              <w:rPr>
                <w:rFonts w:ascii="Times New Roman" w:eastAsia="Times New Roman" w:hAnsi="Times New Roman" w:cs="Times New Roman"/>
                <w:sz w:val="24"/>
                <w:szCs w:val="24"/>
              </w:rPr>
              <w:t>$752,060</w:t>
            </w:r>
          </w:p>
        </w:tc>
      </w:tr>
    </w:tbl>
    <w:p w:rsidR="0086108F" w:rsidRPr="00593F09" w:rsidRDefault="0086108F" w:rsidP="00593F09">
      <w:pPr>
        <w:pStyle w:val="ListParagraph"/>
        <w:spacing w:after="0" w:line="240" w:lineRule="auto"/>
        <w:rPr>
          <w:rFonts w:ascii="Times New Roman" w:hAnsi="Times New Roman" w:cs="Times New Roman"/>
          <w:sz w:val="24"/>
          <w:szCs w:val="24"/>
        </w:rPr>
      </w:pPr>
    </w:p>
    <w:p w:rsidR="00593F09" w:rsidRPr="00593F09" w:rsidRDefault="00593F09" w:rsidP="00593F09">
      <w:pPr>
        <w:pStyle w:val="ListParagraph"/>
        <w:spacing w:after="0" w:line="240" w:lineRule="auto"/>
        <w:rPr>
          <w:rFonts w:ascii="Times New Roman" w:hAnsi="Times New Roman" w:cs="Times New Roman"/>
          <w:sz w:val="24"/>
          <w:szCs w:val="24"/>
        </w:rPr>
      </w:pPr>
    </w:p>
    <w:p w:rsidR="00593F09" w:rsidRPr="00593F09" w:rsidRDefault="00593F09" w:rsidP="00593F09">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3F09">
        <w:rPr>
          <w:rFonts w:ascii="Times New Roman" w:eastAsia="Times New Roman" w:hAnsi="Times New Roman" w:cs="Times New Roman"/>
          <w:color w:val="000000"/>
          <w:sz w:val="24"/>
          <w:szCs w:val="24"/>
        </w:rPr>
        <w:t> The following is Addison Corporation's contribution format income statement for last month:</w:t>
      </w:r>
    </w:p>
    <w:p w:rsidR="00593F09" w:rsidRPr="00593F09" w:rsidRDefault="00593F09" w:rsidP="00593F09">
      <w:pPr>
        <w:pStyle w:val="ListParagraph"/>
        <w:spacing w:before="100" w:beforeAutospacing="1" w:after="240" w:line="240" w:lineRule="auto"/>
        <w:rPr>
          <w:rFonts w:ascii="Times New Roman" w:eastAsia="Times New Roman" w:hAnsi="Times New Roman" w:cs="Times New Roman"/>
          <w:color w:val="000000"/>
          <w:sz w:val="24"/>
          <w:szCs w:val="24"/>
        </w:rPr>
      </w:pPr>
    </w:p>
    <w:p w:rsidR="00593F09" w:rsidRPr="00593F09" w:rsidRDefault="00593F09" w:rsidP="00593F09">
      <w:pPr>
        <w:pStyle w:val="ListParagraph"/>
        <w:spacing w:before="100" w:beforeAutospacing="1" w:after="240" w:line="240" w:lineRule="auto"/>
        <w:rPr>
          <w:rFonts w:ascii="Times New Roman" w:eastAsia="Times New Roman" w:hAnsi="Times New Roman" w:cs="Times New Roman"/>
          <w:sz w:val="24"/>
          <w:szCs w:val="24"/>
        </w:rPr>
      </w:pPr>
      <w:r w:rsidRPr="00593F09">
        <w:rPr>
          <w:rFonts w:ascii="Times New Roman" w:eastAsia="Times New Roman" w:hAnsi="Times New Roman" w:cs="Times New Roman"/>
          <w:color w:val="000000"/>
          <w:sz w:val="24"/>
          <w:szCs w:val="24"/>
        </w:rPr>
        <w:t>What is the company's margin of safety in dollars? The company has no beginning or ending inventories. A total of 20,000 units were produced and sold last month.</w:t>
      </w:r>
    </w:p>
    <w:tbl>
      <w:tblPr>
        <w:tblW w:w="0" w:type="auto"/>
        <w:tblInd w:w="1818" w:type="dxa"/>
        <w:tblCellMar>
          <w:left w:w="0" w:type="dxa"/>
          <w:right w:w="0" w:type="dxa"/>
        </w:tblCellMar>
        <w:tblLook w:val="04A0"/>
      </w:tblPr>
      <w:tblGrid>
        <w:gridCol w:w="2970"/>
        <w:gridCol w:w="1296"/>
      </w:tblGrid>
      <w:tr w:rsidR="00593F09" w:rsidRPr="00593F09" w:rsidTr="00593F09">
        <w:tc>
          <w:tcPr>
            <w:tcW w:w="29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3F09" w:rsidRPr="00593F09" w:rsidRDefault="00593F09" w:rsidP="00593F09">
            <w:pPr>
              <w:spacing w:before="100" w:beforeAutospacing="1" w:after="0" w:line="240" w:lineRule="auto"/>
              <w:rPr>
                <w:rFonts w:ascii="Times New Roman" w:eastAsia="Times New Roman" w:hAnsi="Times New Roman" w:cs="Times New Roman"/>
                <w:sz w:val="24"/>
                <w:szCs w:val="24"/>
              </w:rPr>
            </w:pPr>
            <w:r w:rsidRPr="00593F09">
              <w:rPr>
                <w:rFonts w:ascii="Times New Roman" w:eastAsia="Times New Roman" w:hAnsi="Times New Roman" w:cs="Times New Roman"/>
                <w:sz w:val="24"/>
                <w:szCs w:val="24"/>
              </w:rPr>
              <w:t>Sales</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3F09" w:rsidRPr="00593F09" w:rsidRDefault="00593F09" w:rsidP="00593F09">
            <w:pPr>
              <w:spacing w:before="100" w:beforeAutospacing="1" w:after="0" w:line="240" w:lineRule="auto"/>
              <w:rPr>
                <w:rFonts w:ascii="Times New Roman" w:eastAsia="Times New Roman" w:hAnsi="Times New Roman" w:cs="Times New Roman"/>
                <w:sz w:val="24"/>
                <w:szCs w:val="24"/>
              </w:rPr>
            </w:pPr>
            <w:r w:rsidRPr="00593F09">
              <w:rPr>
                <w:rFonts w:ascii="Times New Roman" w:eastAsia="Times New Roman" w:hAnsi="Times New Roman" w:cs="Times New Roman"/>
                <w:sz w:val="24"/>
                <w:szCs w:val="24"/>
              </w:rPr>
              <w:t>$1,000,000</w:t>
            </w:r>
          </w:p>
        </w:tc>
      </w:tr>
      <w:tr w:rsidR="00593F09" w:rsidRPr="00593F09" w:rsidTr="00593F09">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3F09" w:rsidRPr="00593F09" w:rsidRDefault="00593F09" w:rsidP="00593F09">
            <w:pPr>
              <w:spacing w:before="100" w:beforeAutospacing="1" w:after="0" w:line="240" w:lineRule="auto"/>
              <w:rPr>
                <w:rFonts w:ascii="Times New Roman" w:eastAsia="Times New Roman" w:hAnsi="Times New Roman" w:cs="Times New Roman"/>
                <w:sz w:val="24"/>
                <w:szCs w:val="24"/>
              </w:rPr>
            </w:pPr>
            <w:r w:rsidRPr="00593F09">
              <w:rPr>
                <w:rFonts w:ascii="Times New Roman" w:eastAsia="Times New Roman" w:hAnsi="Times New Roman" w:cs="Times New Roman"/>
                <w:sz w:val="24"/>
                <w:szCs w:val="24"/>
              </w:rPr>
              <w:t>Variable expenses</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593F09" w:rsidRPr="00593F09" w:rsidRDefault="00593F09" w:rsidP="00593F09">
            <w:pPr>
              <w:spacing w:before="100" w:beforeAutospacing="1" w:after="0" w:line="240" w:lineRule="auto"/>
              <w:rPr>
                <w:rFonts w:ascii="Times New Roman" w:eastAsia="Times New Roman" w:hAnsi="Times New Roman" w:cs="Times New Roman"/>
                <w:sz w:val="24"/>
                <w:szCs w:val="24"/>
              </w:rPr>
            </w:pPr>
            <w:r w:rsidRPr="00593F09">
              <w:rPr>
                <w:rFonts w:ascii="Times New Roman" w:eastAsia="Times New Roman" w:hAnsi="Times New Roman" w:cs="Times New Roman"/>
                <w:sz w:val="24"/>
                <w:szCs w:val="24"/>
              </w:rPr>
              <w:t>$700,000</w:t>
            </w:r>
          </w:p>
        </w:tc>
      </w:tr>
      <w:tr w:rsidR="00593F09" w:rsidRPr="00593F09" w:rsidTr="00593F09">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3F09" w:rsidRPr="00593F09" w:rsidRDefault="00593F09" w:rsidP="00593F09">
            <w:pPr>
              <w:spacing w:before="100" w:beforeAutospacing="1" w:after="0" w:line="240" w:lineRule="auto"/>
              <w:rPr>
                <w:rFonts w:ascii="Times New Roman" w:eastAsia="Times New Roman" w:hAnsi="Times New Roman" w:cs="Times New Roman"/>
                <w:sz w:val="24"/>
                <w:szCs w:val="24"/>
              </w:rPr>
            </w:pPr>
            <w:r w:rsidRPr="00593F09">
              <w:rPr>
                <w:rFonts w:ascii="Times New Roman" w:eastAsia="Times New Roman" w:hAnsi="Times New Roman" w:cs="Times New Roman"/>
                <w:sz w:val="24"/>
                <w:szCs w:val="24"/>
              </w:rPr>
              <w:t>Contribution margin</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593F09" w:rsidRPr="00593F09" w:rsidRDefault="00593F09" w:rsidP="00593F09">
            <w:pPr>
              <w:spacing w:before="100" w:beforeAutospacing="1" w:after="0" w:line="240" w:lineRule="auto"/>
              <w:rPr>
                <w:rFonts w:ascii="Times New Roman" w:eastAsia="Times New Roman" w:hAnsi="Times New Roman" w:cs="Times New Roman"/>
                <w:sz w:val="24"/>
                <w:szCs w:val="24"/>
              </w:rPr>
            </w:pPr>
            <w:r w:rsidRPr="00593F09">
              <w:rPr>
                <w:rFonts w:ascii="Times New Roman" w:eastAsia="Times New Roman" w:hAnsi="Times New Roman" w:cs="Times New Roman"/>
                <w:sz w:val="24"/>
                <w:szCs w:val="24"/>
              </w:rPr>
              <w:t>$300,000</w:t>
            </w:r>
          </w:p>
        </w:tc>
      </w:tr>
      <w:tr w:rsidR="00593F09" w:rsidRPr="00593F09" w:rsidTr="00593F09">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3F09" w:rsidRPr="00593F09" w:rsidRDefault="00593F09" w:rsidP="00593F09">
            <w:pPr>
              <w:spacing w:before="100" w:beforeAutospacing="1" w:after="0" w:line="240" w:lineRule="auto"/>
              <w:rPr>
                <w:rFonts w:ascii="Times New Roman" w:eastAsia="Times New Roman" w:hAnsi="Times New Roman" w:cs="Times New Roman"/>
                <w:sz w:val="24"/>
                <w:szCs w:val="24"/>
              </w:rPr>
            </w:pPr>
            <w:r w:rsidRPr="00593F09">
              <w:rPr>
                <w:rFonts w:ascii="Times New Roman" w:eastAsia="Times New Roman" w:hAnsi="Times New Roman" w:cs="Times New Roman"/>
                <w:sz w:val="24"/>
                <w:szCs w:val="24"/>
              </w:rPr>
              <w:t>Fixed Expenses</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593F09" w:rsidRPr="00593F09" w:rsidRDefault="00593F09" w:rsidP="00593F09">
            <w:pPr>
              <w:spacing w:before="100" w:beforeAutospacing="1" w:after="0" w:line="240" w:lineRule="auto"/>
              <w:rPr>
                <w:rFonts w:ascii="Times New Roman" w:eastAsia="Times New Roman" w:hAnsi="Times New Roman" w:cs="Times New Roman"/>
                <w:sz w:val="24"/>
                <w:szCs w:val="24"/>
              </w:rPr>
            </w:pPr>
            <w:r w:rsidRPr="00593F09">
              <w:rPr>
                <w:rFonts w:ascii="Times New Roman" w:eastAsia="Times New Roman" w:hAnsi="Times New Roman" w:cs="Times New Roman"/>
                <w:sz w:val="24"/>
                <w:szCs w:val="24"/>
              </w:rPr>
              <w:t>$180,000</w:t>
            </w:r>
          </w:p>
        </w:tc>
      </w:tr>
      <w:tr w:rsidR="00593F09" w:rsidRPr="00593F09" w:rsidTr="00593F09">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3F09" w:rsidRPr="00593F09" w:rsidRDefault="00593F09" w:rsidP="00593F09">
            <w:pPr>
              <w:spacing w:before="100" w:beforeAutospacing="1" w:after="0" w:line="240" w:lineRule="auto"/>
              <w:rPr>
                <w:rFonts w:ascii="Times New Roman" w:eastAsia="Times New Roman" w:hAnsi="Times New Roman" w:cs="Times New Roman"/>
                <w:sz w:val="24"/>
                <w:szCs w:val="24"/>
              </w:rPr>
            </w:pPr>
            <w:r w:rsidRPr="00593F09">
              <w:rPr>
                <w:rFonts w:ascii="Times New Roman" w:eastAsia="Times New Roman" w:hAnsi="Times New Roman" w:cs="Times New Roman"/>
                <w:sz w:val="24"/>
                <w:szCs w:val="24"/>
              </w:rPr>
              <w:t>Net operating income</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593F09" w:rsidRPr="00593F09" w:rsidRDefault="00593F09" w:rsidP="00593F09">
            <w:pPr>
              <w:spacing w:before="100" w:beforeAutospacing="1" w:after="0" w:line="240" w:lineRule="auto"/>
              <w:rPr>
                <w:rFonts w:ascii="Times New Roman" w:eastAsia="Times New Roman" w:hAnsi="Times New Roman" w:cs="Times New Roman"/>
                <w:sz w:val="24"/>
                <w:szCs w:val="24"/>
              </w:rPr>
            </w:pPr>
            <w:r w:rsidRPr="00593F09">
              <w:rPr>
                <w:rFonts w:ascii="Times New Roman" w:eastAsia="Times New Roman" w:hAnsi="Times New Roman" w:cs="Times New Roman"/>
                <w:sz w:val="24"/>
                <w:szCs w:val="24"/>
              </w:rPr>
              <w:t>$120,000</w:t>
            </w:r>
          </w:p>
        </w:tc>
      </w:tr>
    </w:tbl>
    <w:p w:rsidR="00593F09" w:rsidRDefault="00593F09" w:rsidP="00593F09">
      <w:pPr>
        <w:pStyle w:val="ListParagraph"/>
        <w:spacing w:after="0" w:line="240" w:lineRule="auto"/>
        <w:rPr>
          <w:rFonts w:ascii="Times New Roman" w:eastAsia="Times New Roman" w:hAnsi="Times New Roman" w:cs="Times New Roman"/>
          <w:sz w:val="24"/>
          <w:szCs w:val="24"/>
        </w:rPr>
      </w:pPr>
    </w:p>
    <w:p w:rsidR="00593F09" w:rsidRDefault="00593F09" w:rsidP="00593F09">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Answers to choice from…</w:t>
      </w:r>
    </w:p>
    <w:p w:rsidR="00593F09" w:rsidRPr="00593F09" w:rsidRDefault="00593F09" w:rsidP="00593F09">
      <w:pPr>
        <w:pStyle w:val="ListParagraph"/>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480"/>
        <w:gridCol w:w="66"/>
        <w:gridCol w:w="975"/>
      </w:tblGrid>
      <w:tr w:rsidR="00593F09" w:rsidRPr="00593F09" w:rsidTr="00593F09">
        <w:trPr>
          <w:tblCellSpacing w:w="15" w:type="dxa"/>
        </w:trPr>
        <w:tc>
          <w:tcPr>
            <w:tcW w:w="0" w:type="auto"/>
            <w:hideMark/>
          </w:tcPr>
          <w:p w:rsidR="00593F09" w:rsidRPr="00593F09" w:rsidRDefault="00593F09" w:rsidP="00593F09">
            <w:pPr>
              <w:spacing w:after="0" w:line="240" w:lineRule="auto"/>
              <w:rPr>
                <w:rFonts w:ascii="Times New Roman" w:eastAsia="Times New Roman" w:hAnsi="Times New Roman" w:cs="Times New Roman"/>
                <w:sz w:val="24"/>
                <w:szCs w:val="24"/>
              </w:rPr>
            </w:pPr>
            <w:r w:rsidRPr="00593F09">
              <w:rPr>
                <w:rFonts w:ascii="Times New Roman" w:eastAsia="Times New Roman" w:hAnsi="Times New Roman" w:cs="Times New Roman"/>
                <w:sz w:val="24"/>
                <w:szCs w:val="24"/>
              </w:rPr>
              <w:object w:dxaOrig="1440" w:dyaOrig="1440">
                <v:shape id="_x0000_i1085" type="#_x0000_t75" style="width:19.75pt;height:18.35pt" o:ole="">
                  <v:imagedata r:id="rId5" o:title=""/>
                </v:shape>
                <w:control r:id="rId10" w:name="DefaultOcxName5" w:shapeid="_x0000_i1085"/>
              </w:object>
            </w:r>
          </w:p>
        </w:tc>
        <w:tc>
          <w:tcPr>
            <w:tcW w:w="0" w:type="auto"/>
            <w:hideMark/>
          </w:tcPr>
          <w:p w:rsidR="00593F09" w:rsidRPr="00593F09" w:rsidRDefault="00593F09" w:rsidP="00593F09">
            <w:pPr>
              <w:spacing w:after="0" w:line="240" w:lineRule="auto"/>
              <w:rPr>
                <w:rFonts w:ascii="Times New Roman" w:eastAsia="Times New Roman" w:hAnsi="Times New Roman" w:cs="Times New Roman"/>
                <w:sz w:val="24"/>
                <w:szCs w:val="24"/>
              </w:rPr>
            </w:pPr>
          </w:p>
        </w:tc>
        <w:tc>
          <w:tcPr>
            <w:tcW w:w="0" w:type="auto"/>
            <w:hideMark/>
          </w:tcPr>
          <w:p w:rsidR="00593F09" w:rsidRPr="00593F09" w:rsidRDefault="00593F09" w:rsidP="00593F09">
            <w:pPr>
              <w:spacing w:after="0" w:line="240" w:lineRule="auto"/>
              <w:rPr>
                <w:rFonts w:ascii="Times New Roman" w:eastAsia="Times New Roman" w:hAnsi="Times New Roman" w:cs="Times New Roman"/>
                <w:sz w:val="24"/>
                <w:szCs w:val="24"/>
              </w:rPr>
            </w:pPr>
            <w:r w:rsidRPr="00593F09">
              <w:rPr>
                <w:rFonts w:ascii="Times New Roman" w:eastAsia="Times New Roman" w:hAnsi="Times New Roman" w:cs="Times New Roman"/>
                <w:sz w:val="24"/>
                <w:szCs w:val="24"/>
              </w:rPr>
              <w:t>$400,000</w:t>
            </w:r>
          </w:p>
        </w:tc>
      </w:tr>
      <w:tr w:rsidR="00593F09" w:rsidRPr="00593F09" w:rsidTr="00593F09">
        <w:trPr>
          <w:tblCellSpacing w:w="15" w:type="dxa"/>
        </w:trPr>
        <w:tc>
          <w:tcPr>
            <w:tcW w:w="0" w:type="auto"/>
            <w:hideMark/>
          </w:tcPr>
          <w:p w:rsidR="00593F09" w:rsidRPr="00593F09" w:rsidRDefault="00593F09" w:rsidP="00593F09">
            <w:pPr>
              <w:spacing w:after="0" w:line="240" w:lineRule="auto"/>
              <w:rPr>
                <w:rFonts w:ascii="Times New Roman" w:eastAsia="Times New Roman" w:hAnsi="Times New Roman" w:cs="Times New Roman"/>
                <w:sz w:val="24"/>
                <w:szCs w:val="24"/>
              </w:rPr>
            </w:pPr>
            <w:r w:rsidRPr="00593F09">
              <w:rPr>
                <w:rFonts w:ascii="Times New Roman" w:eastAsia="Times New Roman" w:hAnsi="Times New Roman" w:cs="Times New Roman"/>
                <w:sz w:val="24"/>
                <w:szCs w:val="24"/>
              </w:rPr>
              <w:object w:dxaOrig="1440" w:dyaOrig="1440">
                <v:shape id="_x0000_i1084" type="#_x0000_t75" style="width:19.75pt;height:18.35pt" o:ole="">
                  <v:imagedata r:id="rId5" o:title=""/>
                </v:shape>
                <w:control r:id="rId11" w:name="DefaultOcxName12" w:shapeid="_x0000_i1084"/>
              </w:object>
            </w:r>
          </w:p>
        </w:tc>
        <w:tc>
          <w:tcPr>
            <w:tcW w:w="0" w:type="auto"/>
            <w:hideMark/>
          </w:tcPr>
          <w:p w:rsidR="00593F09" w:rsidRPr="00593F09" w:rsidRDefault="00593F09" w:rsidP="00593F09">
            <w:pPr>
              <w:spacing w:after="0" w:line="240" w:lineRule="auto"/>
              <w:rPr>
                <w:rFonts w:ascii="Times New Roman" w:eastAsia="Times New Roman" w:hAnsi="Times New Roman" w:cs="Times New Roman"/>
                <w:sz w:val="24"/>
                <w:szCs w:val="24"/>
              </w:rPr>
            </w:pPr>
          </w:p>
        </w:tc>
        <w:tc>
          <w:tcPr>
            <w:tcW w:w="0" w:type="auto"/>
            <w:hideMark/>
          </w:tcPr>
          <w:p w:rsidR="00593F09" w:rsidRPr="00593F09" w:rsidRDefault="00593F09" w:rsidP="00593F09">
            <w:pPr>
              <w:spacing w:after="0" w:line="240" w:lineRule="auto"/>
              <w:rPr>
                <w:rFonts w:ascii="Times New Roman" w:eastAsia="Times New Roman" w:hAnsi="Times New Roman" w:cs="Times New Roman"/>
                <w:sz w:val="24"/>
                <w:szCs w:val="24"/>
              </w:rPr>
            </w:pPr>
            <w:r w:rsidRPr="00593F09">
              <w:rPr>
                <w:rFonts w:ascii="Times New Roman" w:eastAsia="Times New Roman" w:hAnsi="Times New Roman" w:cs="Times New Roman"/>
                <w:sz w:val="24"/>
                <w:szCs w:val="24"/>
              </w:rPr>
              <w:t>$600,000</w:t>
            </w:r>
          </w:p>
        </w:tc>
      </w:tr>
      <w:tr w:rsidR="00593F09" w:rsidRPr="00593F09" w:rsidTr="00593F09">
        <w:trPr>
          <w:tblCellSpacing w:w="15" w:type="dxa"/>
        </w:trPr>
        <w:tc>
          <w:tcPr>
            <w:tcW w:w="0" w:type="auto"/>
            <w:hideMark/>
          </w:tcPr>
          <w:p w:rsidR="00593F09" w:rsidRPr="00593F09" w:rsidRDefault="00593F09" w:rsidP="00593F09">
            <w:pPr>
              <w:spacing w:after="0" w:line="240" w:lineRule="auto"/>
              <w:rPr>
                <w:rFonts w:ascii="Times New Roman" w:eastAsia="Times New Roman" w:hAnsi="Times New Roman" w:cs="Times New Roman"/>
                <w:sz w:val="24"/>
                <w:szCs w:val="24"/>
              </w:rPr>
            </w:pPr>
            <w:r w:rsidRPr="00593F09">
              <w:rPr>
                <w:rFonts w:ascii="Times New Roman" w:eastAsia="Times New Roman" w:hAnsi="Times New Roman" w:cs="Times New Roman"/>
                <w:sz w:val="24"/>
                <w:szCs w:val="24"/>
              </w:rPr>
              <w:object w:dxaOrig="1440" w:dyaOrig="1440">
                <v:shape id="_x0000_i1083" type="#_x0000_t75" style="width:19.75pt;height:18.35pt" o:ole="">
                  <v:imagedata r:id="rId5" o:title=""/>
                </v:shape>
                <w:control r:id="rId12" w:name="DefaultOcxName22" w:shapeid="_x0000_i1083"/>
              </w:object>
            </w:r>
          </w:p>
        </w:tc>
        <w:tc>
          <w:tcPr>
            <w:tcW w:w="0" w:type="auto"/>
            <w:hideMark/>
          </w:tcPr>
          <w:p w:rsidR="00593F09" w:rsidRPr="00593F09" w:rsidRDefault="00593F09" w:rsidP="00593F09">
            <w:pPr>
              <w:spacing w:after="0" w:line="240" w:lineRule="auto"/>
              <w:rPr>
                <w:rFonts w:ascii="Times New Roman" w:eastAsia="Times New Roman" w:hAnsi="Times New Roman" w:cs="Times New Roman"/>
                <w:sz w:val="24"/>
                <w:szCs w:val="24"/>
              </w:rPr>
            </w:pPr>
          </w:p>
        </w:tc>
        <w:tc>
          <w:tcPr>
            <w:tcW w:w="0" w:type="auto"/>
            <w:hideMark/>
          </w:tcPr>
          <w:p w:rsidR="00593F09" w:rsidRPr="00593F09" w:rsidRDefault="00593F09" w:rsidP="00593F09">
            <w:pPr>
              <w:spacing w:after="0" w:line="240" w:lineRule="auto"/>
              <w:rPr>
                <w:rFonts w:ascii="Times New Roman" w:eastAsia="Times New Roman" w:hAnsi="Times New Roman" w:cs="Times New Roman"/>
                <w:sz w:val="24"/>
                <w:szCs w:val="24"/>
              </w:rPr>
            </w:pPr>
            <w:r w:rsidRPr="00593F09">
              <w:rPr>
                <w:rFonts w:ascii="Times New Roman" w:eastAsia="Times New Roman" w:hAnsi="Times New Roman" w:cs="Times New Roman"/>
                <w:sz w:val="24"/>
                <w:szCs w:val="24"/>
              </w:rPr>
              <w:t>$120,000</w:t>
            </w:r>
          </w:p>
        </w:tc>
      </w:tr>
      <w:tr w:rsidR="00593F09" w:rsidRPr="00593F09" w:rsidTr="00593F09">
        <w:trPr>
          <w:tblCellSpacing w:w="15" w:type="dxa"/>
        </w:trPr>
        <w:tc>
          <w:tcPr>
            <w:tcW w:w="0" w:type="auto"/>
            <w:hideMark/>
          </w:tcPr>
          <w:p w:rsidR="00593F09" w:rsidRPr="00593F09" w:rsidRDefault="00593F09" w:rsidP="00593F09">
            <w:pPr>
              <w:spacing w:after="0" w:line="240" w:lineRule="auto"/>
              <w:rPr>
                <w:rFonts w:ascii="Times New Roman" w:eastAsia="Times New Roman" w:hAnsi="Times New Roman" w:cs="Times New Roman"/>
                <w:sz w:val="24"/>
                <w:szCs w:val="24"/>
              </w:rPr>
            </w:pPr>
            <w:r w:rsidRPr="00593F09">
              <w:rPr>
                <w:rFonts w:ascii="Times New Roman" w:eastAsia="Times New Roman" w:hAnsi="Times New Roman" w:cs="Times New Roman"/>
                <w:sz w:val="24"/>
                <w:szCs w:val="24"/>
              </w:rPr>
              <w:object w:dxaOrig="1440" w:dyaOrig="1440">
                <v:shape id="_x0000_i1082" type="#_x0000_t75" style="width:19.75pt;height:18.35pt" o:ole="">
                  <v:imagedata r:id="rId5" o:title=""/>
                </v:shape>
                <w:control r:id="rId13" w:name="DefaultOcxName32" w:shapeid="_x0000_i1082"/>
              </w:object>
            </w:r>
          </w:p>
        </w:tc>
        <w:tc>
          <w:tcPr>
            <w:tcW w:w="0" w:type="auto"/>
            <w:hideMark/>
          </w:tcPr>
          <w:p w:rsidR="00593F09" w:rsidRPr="00593F09" w:rsidRDefault="00593F09" w:rsidP="00593F09">
            <w:pPr>
              <w:spacing w:after="0" w:line="240" w:lineRule="auto"/>
              <w:rPr>
                <w:rFonts w:ascii="Times New Roman" w:eastAsia="Times New Roman" w:hAnsi="Times New Roman" w:cs="Times New Roman"/>
                <w:sz w:val="24"/>
                <w:szCs w:val="24"/>
              </w:rPr>
            </w:pPr>
          </w:p>
        </w:tc>
        <w:tc>
          <w:tcPr>
            <w:tcW w:w="0" w:type="auto"/>
            <w:hideMark/>
          </w:tcPr>
          <w:p w:rsidR="00593F09" w:rsidRPr="00593F09" w:rsidRDefault="00593F09" w:rsidP="00593F09">
            <w:pPr>
              <w:spacing w:after="0" w:line="240" w:lineRule="auto"/>
              <w:rPr>
                <w:rFonts w:ascii="Times New Roman" w:eastAsia="Times New Roman" w:hAnsi="Times New Roman" w:cs="Times New Roman"/>
                <w:sz w:val="24"/>
                <w:szCs w:val="24"/>
              </w:rPr>
            </w:pPr>
            <w:r w:rsidRPr="00593F09">
              <w:rPr>
                <w:rFonts w:ascii="Times New Roman" w:eastAsia="Times New Roman" w:hAnsi="Times New Roman" w:cs="Times New Roman"/>
                <w:sz w:val="24"/>
                <w:szCs w:val="24"/>
              </w:rPr>
              <w:t>$880,000</w:t>
            </w:r>
          </w:p>
        </w:tc>
      </w:tr>
    </w:tbl>
    <w:p w:rsidR="00593F09" w:rsidRPr="00593F09" w:rsidRDefault="00593F09" w:rsidP="00593F09">
      <w:pPr>
        <w:rPr>
          <w:rFonts w:ascii="Times New Roman" w:hAnsi="Times New Roman" w:cs="Times New Roman"/>
          <w:sz w:val="24"/>
          <w:szCs w:val="24"/>
        </w:rPr>
      </w:pPr>
    </w:p>
    <w:p w:rsidR="00593F09" w:rsidRPr="00593F09" w:rsidRDefault="00593F09" w:rsidP="00593F09">
      <w:pPr>
        <w:keepNext/>
        <w:spacing w:after="0" w:line="240" w:lineRule="auto"/>
        <w:rPr>
          <w:rFonts w:ascii="Times New Roman" w:eastAsia="Times New Roman" w:hAnsi="Times New Roman" w:cs="Times New Roman"/>
          <w:color w:val="000000"/>
          <w:sz w:val="24"/>
          <w:szCs w:val="24"/>
        </w:rPr>
      </w:pPr>
      <w:r w:rsidRPr="00593F09">
        <w:rPr>
          <w:rFonts w:ascii="Times New Roman" w:hAnsi="Times New Roman" w:cs="Times New Roman"/>
          <w:sz w:val="24"/>
          <w:szCs w:val="24"/>
        </w:rPr>
        <w:lastRenderedPageBreak/>
        <w:t xml:space="preserve">3. </w:t>
      </w:r>
      <w:proofErr w:type="spellStart"/>
      <w:r w:rsidRPr="00593F09">
        <w:rPr>
          <w:rFonts w:ascii="Times New Roman" w:eastAsia="Times New Roman" w:hAnsi="Times New Roman" w:cs="Times New Roman"/>
          <w:color w:val="000000"/>
          <w:sz w:val="24"/>
          <w:szCs w:val="24"/>
        </w:rPr>
        <w:t>Dilloo</w:t>
      </w:r>
      <w:proofErr w:type="spellEnd"/>
      <w:r w:rsidRPr="00593F09">
        <w:rPr>
          <w:rFonts w:ascii="Times New Roman" w:eastAsia="Times New Roman" w:hAnsi="Times New Roman" w:cs="Times New Roman"/>
          <w:color w:val="000000"/>
          <w:sz w:val="24"/>
          <w:szCs w:val="24"/>
        </w:rPr>
        <w:t xml:space="preserve"> Company uses an activity-based costing system with three activity cost pools. The company has provided the following data concerning its costs and its activity based costing system:</w:t>
      </w:r>
    </w:p>
    <w:p w:rsidR="00593F09" w:rsidRPr="00593F09" w:rsidRDefault="00593F09" w:rsidP="00593F09">
      <w:pPr>
        <w:keepNext/>
        <w:spacing w:after="0" w:line="240" w:lineRule="auto"/>
        <w:rPr>
          <w:rFonts w:ascii="Times New Roman" w:eastAsia="Times New Roman" w:hAnsi="Times New Roman" w:cs="Times New Roman"/>
          <w:sz w:val="24"/>
          <w:szCs w:val="24"/>
        </w:rPr>
      </w:pPr>
    </w:p>
    <w:tbl>
      <w:tblPr>
        <w:tblW w:w="0" w:type="auto"/>
        <w:tblInd w:w="1098" w:type="dxa"/>
        <w:tblCellMar>
          <w:left w:w="0" w:type="dxa"/>
          <w:right w:w="0" w:type="dxa"/>
        </w:tblCellMar>
        <w:tblLook w:val="04A0"/>
      </w:tblPr>
      <w:tblGrid>
        <w:gridCol w:w="3662"/>
        <w:gridCol w:w="1116"/>
      </w:tblGrid>
      <w:tr w:rsidR="00593F09" w:rsidRPr="00593F09" w:rsidTr="00593F09">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3F09" w:rsidRPr="00593F09" w:rsidRDefault="00593F09" w:rsidP="00593F09">
            <w:pPr>
              <w:keepNext/>
              <w:spacing w:after="0" w:line="240" w:lineRule="auto"/>
              <w:rPr>
                <w:rFonts w:ascii="Times New Roman" w:eastAsia="Times New Roman" w:hAnsi="Times New Roman" w:cs="Times New Roman"/>
                <w:sz w:val="24"/>
                <w:szCs w:val="24"/>
              </w:rPr>
            </w:pPr>
            <w:r w:rsidRPr="00593F09">
              <w:rPr>
                <w:rFonts w:ascii="Times New Roman" w:eastAsia="Times New Roman" w:hAnsi="Times New Roman" w:cs="Times New Roman"/>
                <w:color w:val="000000"/>
                <w:sz w:val="24"/>
                <w:szCs w:val="24"/>
              </w:rPr>
              <w:t>Costs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3F09" w:rsidRPr="00593F09" w:rsidRDefault="00593F09" w:rsidP="00593F09">
            <w:pPr>
              <w:keepNext/>
              <w:spacing w:after="0" w:line="240" w:lineRule="auto"/>
              <w:rPr>
                <w:rFonts w:ascii="Times New Roman" w:eastAsia="Times New Roman" w:hAnsi="Times New Roman" w:cs="Times New Roman"/>
                <w:sz w:val="24"/>
                <w:szCs w:val="24"/>
              </w:rPr>
            </w:pPr>
            <w:r w:rsidRPr="00593F09">
              <w:rPr>
                <w:rFonts w:ascii="Times New Roman" w:eastAsia="Times New Roman" w:hAnsi="Times New Roman" w:cs="Times New Roman"/>
                <w:color w:val="000000"/>
                <w:sz w:val="24"/>
                <w:szCs w:val="24"/>
              </w:rPr>
              <w:t> </w:t>
            </w:r>
          </w:p>
        </w:tc>
      </w:tr>
      <w:tr w:rsidR="00593F09" w:rsidRPr="00593F09" w:rsidTr="00593F0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3F09" w:rsidRPr="00593F09" w:rsidRDefault="00593F09" w:rsidP="00593F09">
            <w:pPr>
              <w:keepNext/>
              <w:spacing w:after="0" w:line="240" w:lineRule="auto"/>
              <w:rPr>
                <w:rFonts w:ascii="Times New Roman" w:eastAsia="Times New Roman" w:hAnsi="Times New Roman" w:cs="Times New Roman"/>
                <w:sz w:val="24"/>
                <w:szCs w:val="24"/>
              </w:rPr>
            </w:pPr>
            <w:r w:rsidRPr="00593F09">
              <w:rPr>
                <w:rFonts w:ascii="Times New Roman" w:eastAsia="Times New Roman" w:hAnsi="Times New Roman" w:cs="Times New Roman"/>
                <w:color w:val="000000"/>
                <w:sz w:val="24"/>
                <w:szCs w:val="24"/>
              </w:rPr>
              <w:t>Manufacturing overhead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3F09" w:rsidRPr="00593F09" w:rsidRDefault="00593F09" w:rsidP="00593F09">
            <w:pPr>
              <w:keepNext/>
              <w:spacing w:after="0" w:line="240" w:lineRule="auto"/>
              <w:rPr>
                <w:rFonts w:ascii="Times New Roman" w:eastAsia="Times New Roman" w:hAnsi="Times New Roman" w:cs="Times New Roman"/>
                <w:sz w:val="24"/>
                <w:szCs w:val="24"/>
              </w:rPr>
            </w:pPr>
            <w:r w:rsidRPr="00593F09">
              <w:rPr>
                <w:rFonts w:ascii="Times New Roman" w:eastAsia="Times New Roman" w:hAnsi="Times New Roman" w:cs="Times New Roman"/>
                <w:color w:val="000000"/>
                <w:sz w:val="24"/>
                <w:szCs w:val="24"/>
              </w:rPr>
              <w:t>$520,000</w:t>
            </w:r>
          </w:p>
        </w:tc>
      </w:tr>
      <w:tr w:rsidR="00593F09" w:rsidRPr="00593F09" w:rsidTr="00593F09">
        <w:trPr>
          <w:trHeight w:val="575"/>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3F09" w:rsidRPr="00593F09" w:rsidRDefault="00593F09" w:rsidP="00593F09">
            <w:pPr>
              <w:keepNext/>
              <w:spacing w:after="0" w:line="240" w:lineRule="auto"/>
              <w:rPr>
                <w:rFonts w:ascii="Times New Roman" w:eastAsia="Times New Roman" w:hAnsi="Times New Roman" w:cs="Times New Roman"/>
                <w:sz w:val="24"/>
                <w:szCs w:val="24"/>
              </w:rPr>
            </w:pPr>
            <w:r w:rsidRPr="00593F09">
              <w:rPr>
                <w:rFonts w:ascii="Times New Roman" w:eastAsia="Times New Roman" w:hAnsi="Times New Roman" w:cs="Times New Roman"/>
                <w:color w:val="000000"/>
                <w:sz w:val="24"/>
                <w:szCs w:val="24"/>
              </w:rPr>
              <w:t>Selling and administrative expenses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3F09" w:rsidRPr="00593F09" w:rsidRDefault="00593F09" w:rsidP="00593F09">
            <w:pPr>
              <w:keepNext/>
              <w:spacing w:after="0" w:line="240" w:lineRule="auto"/>
              <w:rPr>
                <w:rFonts w:ascii="Times New Roman" w:eastAsia="Times New Roman" w:hAnsi="Times New Roman" w:cs="Times New Roman"/>
                <w:sz w:val="24"/>
                <w:szCs w:val="24"/>
              </w:rPr>
            </w:pPr>
            <w:r w:rsidRPr="00593F09">
              <w:rPr>
                <w:rFonts w:ascii="Times New Roman" w:eastAsia="Times New Roman" w:hAnsi="Times New Roman" w:cs="Times New Roman"/>
                <w:color w:val="000000"/>
                <w:sz w:val="24"/>
                <w:szCs w:val="24"/>
              </w:rPr>
              <w:t>$140,000</w:t>
            </w:r>
          </w:p>
        </w:tc>
      </w:tr>
      <w:tr w:rsidR="00593F09" w:rsidRPr="00593F09" w:rsidTr="00593F09">
        <w:trPr>
          <w:trHeight w:val="19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3F09" w:rsidRPr="00593F09" w:rsidRDefault="00593F09" w:rsidP="00593F09">
            <w:pPr>
              <w:keepNext/>
              <w:spacing w:after="0" w:line="240" w:lineRule="auto"/>
              <w:rPr>
                <w:rFonts w:ascii="Times New Roman" w:eastAsia="Times New Roman" w:hAnsi="Times New Roman" w:cs="Times New Roman"/>
                <w:sz w:val="24"/>
                <w:szCs w:val="24"/>
              </w:rPr>
            </w:pPr>
            <w:r w:rsidRPr="00593F09">
              <w:rPr>
                <w:rFonts w:ascii="Times New Roman" w:eastAsia="Times New Roman" w:hAnsi="Times New Roman" w:cs="Times New Roman"/>
                <w:color w:val="000000"/>
                <w:sz w:val="24"/>
                <w:szCs w:val="24"/>
              </w:rPr>
              <w:t>Total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3F09" w:rsidRPr="00593F09" w:rsidRDefault="00593F09" w:rsidP="00593F09">
            <w:pPr>
              <w:keepNext/>
              <w:spacing w:after="0" w:line="240" w:lineRule="auto"/>
              <w:rPr>
                <w:rFonts w:ascii="Times New Roman" w:eastAsia="Times New Roman" w:hAnsi="Times New Roman" w:cs="Times New Roman"/>
                <w:sz w:val="24"/>
                <w:szCs w:val="24"/>
              </w:rPr>
            </w:pPr>
            <w:r w:rsidRPr="00593F09">
              <w:rPr>
                <w:rFonts w:ascii="Times New Roman" w:eastAsia="Times New Roman" w:hAnsi="Times New Roman" w:cs="Times New Roman"/>
                <w:color w:val="000000"/>
                <w:sz w:val="24"/>
                <w:szCs w:val="24"/>
              </w:rPr>
              <w:t>$660,000</w:t>
            </w:r>
          </w:p>
        </w:tc>
      </w:tr>
    </w:tbl>
    <w:p w:rsidR="00593F09" w:rsidRPr="00593F09" w:rsidRDefault="00593F09" w:rsidP="00593F09">
      <w:pPr>
        <w:keepNext/>
        <w:spacing w:after="0" w:line="240" w:lineRule="auto"/>
        <w:rPr>
          <w:rFonts w:ascii="Times New Roman" w:eastAsia="Times New Roman" w:hAnsi="Times New Roman" w:cs="Times New Roman"/>
          <w:sz w:val="24"/>
          <w:szCs w:val="24"/>
        </w:rPr>
      </w:pPr>
      <w:r w:rsidRPr="00593F09">
        <w:rPr>
          <w:rFonts w:ascii="Times New Roman" w:eastAsia="Times New Roman" w:hAnsi="Times New Roman" w:cs="Times New Roman"/>
          <w:color w:val="000000"/>
          <w:sz w:val="24"/>
          <w:szCs w:val="24"/>
        </w:rPr>
        <w:t> </w:t>
      </w:r>
    </w:p>
    <w:p w:rsidR="00593F09" w:rsidRPr="00593F09" w:rsidRDefault="00593F09" w:rsidP="00593F09">
      <w:pPr>
        <w:keepNext/>
        <w:spacing w:after="0" w:line="240" w:lineRule="auto"/>
        <w:rPr>
          <w:rFonts w:ascii="Times New Roman" w:eastAsia="Times New Roman" w:hAnsi="Times New Roman" w:cs="Times New Roman"/>
          <w:color w:val="000000"/>
          <w:sz w:val="24"/>
          <w:szCs w:val="24"/>
        </w:rPr>
      </w:pPr>
      <w:r w:rsidRPr="00593F09">
        <w:rPr>
          <w:rFonts w:ascii="Times New Roman" w:eastAsia="Times New Roman" w:hAnsi="Times New Roman" w:cs="Times New Roman"/>
          <w:color w:val="000000"/>
          <w:sz w:val="24"/>
          <w:szCs w:val="24"/>
        </w:rPr>
        <w:t>Distribution of resource consumption:</w:t>
      </w:r>
    </w:p>
    <w:p w:rsidR="00593F09" w:rsidRPr="00593F09" w:rsidRDefault="00593F09" w:rsidP="00593F09">
      <w:pPr>
        <w:keepNext/>
        <w:spacing w:after="0" w:line="240" w:lineRule="auto"/>
        <w:rPr>
          <w:rFonts w:ascii="Times New Roman" w:eastAsia="Times New Roman" w:hAnsi="Times New Roman" w:cs="Times New Roman"/>
          <w:sz w:val="24"/>
          <w:szCs w:val="24"/>
        </w:rPr>
      </w:pPr>
    </w:p>
    <w:tbl>
      <w:tblPr>
        <w:tblW w:w="0" w:type="auto"/>
        <w:tblCellMar>
          <w:left w:w="0" w:type="dxa"/>
          <w:right w:w="0" w:type="dxa"/>
        </w:tblCellMar>
        <w:tblLook w:val="04A0"/>
      </w:tblPr>
      <w:tblGrid>
        <w:gridCol w:w="1643"/>
        <w:gridCol w:w="1170"/>
        <w:gridCol w:w="1800"/>
        <w:gridCol w:w="1080"/>
        <w:gridCol w:w="990"/>
      </w:tblGrid>
      <w:tr w:rsidR="00593F09" w:rsidRPr="00593F09" w:rsidTr="00593F09">
        <w:tc>
          <w:tcPr>
            <w:tcW w:w="6588"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3F09" w:rsidRPr="00593F09" w:rsidRDefault="00593F09" w:rsidP="00593F09">
            <w:pPr>
              <w:keepNext/>
              <w:spacing w:before="100" w:beforeAutospacing="1" w:after="100" w:afterAutospacing="1" w:line="240" w:lineRule="auto"/>
              <w:rPr>
                <w:rFonts w:ascii="Times New Roman" w:eastAsia="Times New Roman" w:hAnsi="Times New Roman" w:cs="Times New Roman"/>
                <w:sz w:val="24"/>
                <w:szCs w:val="24"/>
              </w:rPr>
            </w:pPr>
            <w:r w:rsidRPr="00593F09">
              <w:rPr>
                <w:rFonts w:ascii="Times New Roman" w:eastAsia="Times New Roman" w:hAnsi="Times New Roman" w:cs="Times New Roman"/>
                <w:color w:val="000000"/>
                <w:sz w:val="24"/>
                <w:szCs w:val="24"/>
              </w:rPr>
              <w:t> Activity Cost Pools</w:t>
            </w:r>
          </w:p>
        </w:tc>
      </w:tr>
      <w:tr w:rsidR="00593F09" w:rsidRPr="00593F09" w:rsidTr="00593F09">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3F09" w:rsidRPr="00593F09" w:rsidRDefault="00593F09" w:rsidP="00593F09">
            <w:pPr>
              <w:keepNext/>
              <w:spacing w:before="100" w:beforeAutospacing="1" w:after="100" w:afterAutospacing="1" w:line="240" w:lineRule="auto"/>
              <w:rPr>
                <w:rFonts w:ascii="Times New Roman" w:eastAsia="Times New Roman" w:hAnsi="Times New Roman" w:cs="Times New Roman"/>
                <w:sz w:val="24"/>
                <w:szCs w:val="24"/>
              </w:rPr>
            </w:pPr>
            <w:r w:rsidRPr="00593F09">
              <w:rPr>
                <w:rFonts w:ascii="Times New Roman" w:eastAsia="Times New Roman" w:hAnsi="Times New Roman" w:cs="Times New Roman"/>
                <w:color w:val="000000"/>
                <w:sz w:val="24"/>
                <w:szCs w:val="24"/>
              </w:rPr>
              <w:t> </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593F09" w:rsidRPr="00593F09" w:rsidRDefault="00593F09" w:rsidP="00593F09">
            <w:pPr>
              <w:keepNext/>
              <w:spacing w:before="100" w:beforeAutospacing="1" w:after="100" w:afterAutospacing="1" w:line="240" w:lineRule="auto"/>
              <w:rPr>
                <w:rFonts w:ascii="Times New Roman" w:eastAsia="Times New Roman" w:hAnsi="Times New Roman" w:cs="Times New Roman"/>
                <w:sz w:val="24"/>
                <w:szCs w:val="24"/>
              </w:rPr>
            </w:pPr>
            <w:r w:rsidRPr="00593F09">
              <w:rPr>
                <w:rFonts w:ascii="Times New Roman" w:eastAsia="Times New Roman" w:hAnsi="Times New Roman" w:cs="Times New Roman"/>
                <w:color w:val="000000"/>
                <w:sz w:val="24"/>
                <w:szCs w:val="24"/>
              </w:rPr>
              <w:t>Order Size</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593F09" w:rsidRPr="00593F09" w:rsidRDefault="00593F09" w:rsidP="00593F09">
            <w:pPr>
              <w:keepNext/>
              <w:spacing w:before="100" w:beforeAutospacing="1" w:after="100" w:afterAutospacing="1" w:line="240" w:lineRule="auto"/>
              <w:rPr>
                <w:rFonts w:ascii="Times New Roman" w:eastAsia="Times New Roman" w:hAnsi="Times New Roman" w:cs="Times New Roman"/>
                <w:sz w:val="24"/>
                <w:szCs w:val="24"/>
              </w:rPr>
            </w:pPr>
            <w:r w:rsidRPr="00593F09">
              <w:rPr>
                <w:rFonts w:ascii="Times New Roman" w:eastAsia="Times New Roman" w:hAnsi="Times New Roman" w:cs="Times New Roman"/>
                <w:color w:val="000000"/>
                <w:sz w:val="24"/>
                <w:szCs w:val="24"/>
              </w:rPr>
              <w:t>Customer Support</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93F09" w:rsidRPr="00593F09" w:rsidRDefault="00593F09" w:rsidP="00593F09">
            <w:pPr>
              <w:keepNext/>
              <w:spacing w:before="100" w:beforeAutospacing="1" w:after="100" w:afterAutospacing="1" w:line="240" w:lineRule="auto"/>
              <w:rPr>
                <w:rFonts w:ascii="Times New Roman" w:eastAsia="Times New Roman" w:hAnsi="Times New Roman" w:cs="Times New Roman"/>
                <w:sz w:val="24"/>
                <w:szCs w:val="24"/>
              </w:rPr>
            </w:pPr>
            <w:r w:rsidRPr="00593F09">
              <w:rPr>
                <w:rFonts w:ascii="Times New Roman" w:eastAsia="Times New Roman" w:hAnsi="Times New Roman" w:cs="Times New Roman"/>
                <w:color w:val="000000"/>
                <w:sz w:val="24"/>
                <w:szCs w:val="24"/>
              </w:rPr>
              <w:t>Other</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593F09" w:rsidRPr="00593F09" w:rsidRDefault="00593F09" w:rsidP="00593F09">
            <w:pPr>
              <w:keepNext/>
              <w:spacing w:before="100" w:beforeAutospacing="1" w:after="100" w:afterAutospacing="1" w:line="240" w:lineRule="auto"/>
              <w:rPr>
                <w:rFonts w:ascii="Times New Roman" w:eastAsia="Times New Roman" w:hAnsi="Times New Roman" w:cs="Times New Roman"/>
                <w:sz w:val="24"/>
                <w:szCs w:val="24"/>
              </w:rPr>
            </w:pPr>
            <w:r w:rsidRPr="00593F09">
              <w:rPr>
                <w:rFonts w:ascii="Times New Roman" w:eastAsia="Times New Roman" w:hAnsi="Times New Roman" w:cs="Times New Roman"/>
                <w:color w:val="000000"/>
                <w:sz w:val="24"/>
                <w:szCs w:val="24"/>
              </w:rPr>
              <w:t>Total</w:t>
            </w:r>
          </w:p>
        </w:tc>
      </w:tr>
      <w:tr w:rsidR="00593F09" w:rsidRPr="00593F09" w:rsidTr="00593F09">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3F09" w:rsidRPr="00593F09" w:rsidRDefault="00593F09" w:rsidP="00593F09">
            <w:pPr>
              <w:keepNext/>
              <w:spacing w:before="100" w:beforeAutospacing="1" w:after="100" w:afterAutospacing="1" w:line="240" w:lineRule="auto"/>
              <w:rPr>
                <w:rFonts w:ascii="Times New Roman" w:eastAsia="Times New Roman" w:hAnsi="Times New Roman" w:cs="Times New Roman"/>
                <w:sz w:val="24"/>
                <w:szCs w:val="24"/>
              </w:rPr>
            </w:pPr>
            <w:r w:rsidRPr="00593F09">
              <w:rPr>
                <w:rFonts w:ascii="Times New Roman" w:eastAsia="Times New Roman" w:hAnsi="Times New Roman" w:cs="Times New Roman"/>
                <w:color w:val="000000"/>
                <w:sz w:val="24"/>
                <w:szCs w:val="24"/>
              </w:rPr>
              <w:t>Manufacturing overhead</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593F09" w:rsidRPr="00593F09" w:rsidRDefault="00593F09" w:rsidP="00593F09">
            <w:pPr>
              <w:keepNext/>
              <w:spacing w:before="100" w:beforeAutospacing="1" w:after="100" w:afterAutospacing="1" w:line="240" w:lineRule="auto"/>
              <w:rPr>
                <w:rFonts w:ascii="Times New Roman" w:eastAsia="Times New Roman" w:hAnsi="Times New Roman" w:cs="Times New Roman"/>
                <w:sz w:val="24"/>
                <w:szCs w:val="24"/>
              </w:rPr>
            </w:pPr>
            <w:r w:rsidRPr="00593F09">
              <w:rPr>
                <w:rFonts w:ascii="Times New Roman" w:eastAsia="Times New Roman" w:hAnsi="Times New Roman" w:cs="Times New Roman"/>
                <w:color w:val="000000"/>
                <w:sz w:val="24"/>
                <w:szCs w:val="24"/>
              </w:rPr>
              <w:t>40%</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593F09" w:rsidRPr="00593F09" w:rsidRDefault="00593F09" w:rsidP="00593F09">
            <w:pPr>
              <w:keepNext/>
              <w:spacing w:before="100" w:beforeAutospacing="1" w:after="100" w:afterAutospacing="1" w:line="240" w:lineRule="auto"/>
              <w:rPr>
                <w:rFonts w:ascii="Times New Roman" w:eastAsia="Times New Roman" w:hAnsi="Times New Roman" w:cs="Times New Roman"/>
                <w:sz w:val="24"/>
                <w:szCs w:val="24"/>
              </w:rPr>
            </w:pPr>
            <w:r w:rsidRPr="00593F09">
              <w:rPr>
                <w:rFonts w:ascii="Times New Roman" w:eastAsia="Times New Roman" w:hAnsi="Times New Roman" w:cs="Times New Roman"/>
                <w:color w:val="000000"/>
                <w:sz w:val="24"/>
                <w:szCs w:val="24"/>
              </w:rPr>
              <w:t>50%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93F09" w:rsidRPr="00593F09" w:rsidRDefault="00593F09" w:rsidP="00593F09">
            <w:pPr>
              <w:keepNext/>
              <w:spacing w:before="100" w:beforeAutospacing="1" w:after="100" w:afterAutospacing="1" w:line="240" w:lineRule="auto"/>
              <w:rPr>
                <w:rFonts w:ascii="Times New Roman" w:eastAsia="Times New Roman" w:hAnsi="Times New Roman" w:cs="Times New Roman"/>
                <w:sz w:val="24"/>
                <w:szCs w:val="24"/>
              </w:rPr>
            </w:pPr>
            <w:r w:rsidRPr="00593F09">
              <w:rPr>
                <w:rFonts w:ascii="Times New Roman" w:eastAsia="Times New Roman" w:hAnsi="Times New Roman" w:cs="Times New Roman"/>
                <w:color w:val="000000"/>
                <w:sz w:val="24"/>
                <w:szCs w:val="24"/>
              </w:rPr>
              <w:t>10%</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593F09" w:rsidRPr="00593F09" w:rsidRDefault="00593F09" w:rsidP="00593F09">
            <w:pPr>
              <w:keepNext/>
              <w:spacing w:before="100" w:beforeAutospacing="1" w:after="100" w:afterAutospacing="1" w:line="240" w:lineRule="auto"/>
              <w:rPr>
                <w:rFonts w:ascii="Times New Roman" w:eastAsia="Times New Roman" w:hAnsi="Times New Roman" w:cs="Times New Roman"/>
                <w:sz w:val="24"/>
                <w:szCs w:val="24"/>
              </w:rPr>
            </w:pPr>
            <w:r w:rsidRPr="00593F09">
              <w:rPr>
                <w:rFonts w:ascii="Times New Roman" w:eastAsia="Times New Roman" w:hAnsi="Times New Roman" w:cs="Times New Roman"/>
                <w:color w:val="000000"/>
                <w:sz w:val="24"/>
                <w:szCs w:val="24"/>
              </w:rPr>
              <w:t>100%</w:t>
            </w:r>
          </w:p>
        </w:tc>
      </w:tr>
      <w:tr w:rsidR="00593F09" w:rsidRPr="00593F09" w:rsidTr="00593F09">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3F09" w:rsidRPr="00593F09" w:rsidRDefault="00593F09" w:rsidP="00593F09">
            <w:pPr>
              <w:keepNext/>
              <w:spacing w:before="100" w:beforeAutospacing="1" w:after="100" w:afterAutospacing="1" w:line="240" w:lineRule="auto"/>
              <w:rPr>
                <w:rFonts w:ascii="Times New Roman" w:eastAsia="Times New Roman" w:hAnsi="Times New Roman" w:cs="Times New Roman"/>
                <w:sz w:val="24"/>
                <w:szCs w:val="24"/>
              </w:rPr>
            </w:pPr>
            <w:r w:rsidRPr="00593F09">
              <w:rPr>
                <w:rFonts w:ascii="Times New Roman" w:eastAsia="Times New Roman" w:hAnsi="Times New Roman" w:cs="Times New Roman"/>
                <w:color w:val="000000"/>
                <w:sz w:val="24"/>
                <w:szCs w:val="24"/>
              </w:rPr>
              <w:t>Selling and administrative expenses</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593F09" w:rsidRPr="00593F09" w:rsidRDefault="00593F09" w:rsidP="00593F09">
            <w:pPr>
              <w:keepNext/>
              <w:spacing w:before="100" w:beforeAutospacing="1" w:after="100" w:afterAutospacing="1" w:line="240" w:lineRule="auto"/>
              <w:rPr>
                <w:rFonts w:ascii="Times New Roman" w:eastAsia="Times New Roman" w:hAnsi="Times New Roman" w:cs="Times New Roman"/>
                <w:sz w:val="24"/>
                <w:szCs w:val="24"/>
              </w:rPr>
            </w:pPr>
            <w:r w:rsidRPr="00593F09">
              <w:rPr>
                <w:rFonts w:ascii="Times New Roman" w:eastAsia="Times New Roman" w:hAnsi="Times New Roman" w:cs="Times New Roman"/>
                <w:color w:val="000000"/>
                <w:sz w:val="24"/>
                <w:szCs w:val="24"/>
              </w:rPr>
              <w:t>45%</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593F09" w:rsidRPr="00593F09" w:rsidRDefault="00593F09" w:rsidP="00593F09">
            <w:pPr>
              <w:keepNext/>
              <w:spacing w:before="100" w:beforeAutospacing="1" w:after="100" w:afterAutospacing="1" w:line="240" w:lineRule="auto"/>
              <w:rPr>
                <w:rFonts w:ascii="Times New Roman" w:eastAsia="Times New Roman" w:hAnsi="Times New Roman" w:cs="Times New Roman"/>
                <w:sz w:val="24"/>
                <w:szCs w:val="24"/>
              </w:rPr>
            </w:pPr>
            <w:r w:rsidRPr="00593F09">
              <w:rPr>
                <w:rFonts w:ascii="Times New Roman" w:eastAsia="Times New Roman" w:hAnsi="Times New Roman" w:cs="Times New Roman"/>
                <w:color w:val="000000"/>
                <w:sz w:val="24"/>
                <w:szCs w:val="24"/>
              </w:rPr>
              <w:t>35%</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93F09" w:rsidRPr="00593F09" w:rsidRDefault="00593F09" w:rsidP="00593F09">
            <w:pPr>
              <w:keepNext/>
              <w:spacing w:before="100" w:beforeAutospacing="1" w:after="100" w:afterAutospacing="1" w:line="240" w:lineRule="auto"/>
              <w:rPr>
                <w:rFonts w:ascii="Times New Roman" w:eastAsia="Times New Roman" w:hAnsi="Times New Roman" w:cs="Times New Roman"/>
                <w:sz w:val="24"/>
                <w:szCs w:val="24"/>
              </w:rPr>
            </w:pPr>
            <w:r w:rsidRPr="00593F09">
              <w:rPr>
                <w:rFonts w:ascii="Times New Roman" w:eastAsia="Times New Roman" w:hAnsi="Times New Roman" w:cs="Times New Roman"/>
                <w:color w:val="000000"/>
                <w:sz w:val="24"/>
                <w:szCs w:val="24"/>
              </w:rPr>
              <w:t>20%</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593F09" w:rsidRPr="00593F09" w:rsidRDefault="00593F09" w:rsidP="00593F09">
            <w:pPr>
              <w:keepNext/>
              <w:spacing w:before="100" w:beforeAutospacing="1" w:after="100" w:afterAutospacing="1" w:line="240" w:lineRule="auto"/>
              <w:rPr>
                <w:rFonts w:ascii="Times New Roman" w:eastAsia="Times New Roman" w:hAnsi="Times New Roman" w:cs="Times New Roman"/>
                <w:sz w:val="24"/>
                <w:szCs w:val="24"/>
              </w:rPr>
            </w:pPr>
            <w:r w:rsidRPr="00593F09">
              <w:rPr>
                <w:rFonts w:ascii="Times New Roman" w:eastAsia="Times New Roman" w:hAnsi="Times New Roman" w:cs="Times New Roman"/>
                <w:color w:val="000000"/>
                <w:sz w:val="24"/>
                <w:szCs w:val="24"/>
              </w:rPr>
              <w:t>100%</w:t>
            </w:r>
          </w:p>
        </w:tc>
      </w:tr>
    </w:tbl>
    <w:p w:rsidR="00593F09" w:rsidRPr="00593F09" w:rsidRDefault="00593F09" w:rsidP="00593F09">
      <w:pPr>
        <w:keepNext/>
        <w:spacing w:before="100" w:beforeAutospacing="1" w:after="100" w:afterAutospacing="1" w:line="240" w:lineRule="auto"/>
        <w:rPr>
          <w:rFonts w:ascii="Times New Roman" w:eastAsia="Times New Roman" w:hAnsi="Times New Roman" w:cs="Times New Roman"/>
          <w:sz w:val="24"/>
          <w:szCs w:val="24"/>
        </w:rPr>
      </w:pPr>
      <w:r w:rsidRPr="00593F09">
        <w:rPr>
          <w:rFonts w:ascii="Times New Roman" w:eastAsia="Times New Roman" w:hAnsi="Times New Roman" w:cs="Times New Roman"/>
          <w:color w:val="000000"/>
          <w:sz w:val="24"/>
          <w:szCs w:val="24"/>
        </w:rPr>
        <w:t>The "Other" activity cost pool consists of the costs of idle capacity and organization-sustaining costs.  You have been asked to complete the first-stage allocation of costs to the activity cost pools.</w:t>
      </w:r>
    </w:p>
    <w:p w:rsidR="00593F09" w:rsidRPr="00593F09" w:rsidRDefault="00593F09" w:rsidP="00593F09">
      <w:pPr>
        <w:keepNext/>
        <w:spacing w:before="100" w:beforeAutospacing="1" w:after="100" w:afterAutospacing="1" w:line="240" w:lineRule="auto"/>
        <w:rPr>
          <w:rFonts w:ascii="Times New Roman" w:eastAsia="Times New Roman" w:hAnsi="Times New Roman" w:cs="Times New Roman"/>
          <w:sz w:val="24"/>
          <w:szCs w:val="24"/>
        </w:rPr>
      </w:pPr>
      <w:r w:rsidRPr="00593F09">
        <w:rPr>
          <w:rFonts w:ascii="Times New Roman" w:eastAsia="Times New Roman" w:hAnsi="Times New Roman" w:cs="Times New Roman"/>
          <w:color w:val="000000"/>
          <w:sz w:val="24"/>
          <w:szCs w:val="24"/>
        </w:rPr>
        <w:t>How much cost, in total, should NOT be allocated to orders and products in the second stage of the allocation process if the activity-based costing system is used for internal decision-making? </w:t>
      </w:r>
    </w:p>
    <w:p w:rsidR="00593F09" w:rsidRPr="00593F09" w:rsidRDefault="00593F09" w:rsidP="00593F09">
      <w:pPr>
        <w:tabs>
          <w:tab w:val="left" w:pos="3699"/>
        </w:tabs>
        <w:spacing w:after="0" w:line="240" w:lineRule="auto"/>
        <w:rPr>
          <w:rFonts w:ascii="Times New Roman" w:eastAsia="Times New Roman" w:hAnsi="Times New Roman" w:cs="Times New Roman"/>
          <w:sz w:val="24"/>
          <w:szCs w:val="24"/>
        </w:rPr>
      </w:pPr>
      <w:r w:rsidRPr="00593F09">
        <w:rPr>
          <w:rFonts w:ascii="Times New Roman" w:eastAsia="Times New Roman" w:hAnsi="Times New Roman" w:cs="Times New Roman"/>
          <w:sz w:val="24"/>
          <w:szCs w:val="24"/>
        </w:rPr>
        <w:t>Answer s to choose from…</w:t>
      </w:r>
      <w:r w:rsidRPr="00593F09">
        <w:rPr>
          <w:rFonts w:ascii="Times New Roman" w:eastAsia="Times New Roman" w:hAnsi="Times New Roman" w:cs="Times New Roman"/>
          <w:sz w:val="24"/>
          <w:szCs w:val="24"/>
        </w:rPr>
        <w:tab/>
      </w:r>
    </w:p>
    <w:p w:rsidR="00593F09" w:rsidRPr="00593F09" w:rsidRDefault="00593F09" w:rsidP="00593F09">
      <w:pPr>
        <w:tabs>
          <w:tab w:val="left" w:pos="3699"/>
        </w:tabs>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480"/>
        <w:gridCol w:w="66"/>
        <w:gridCol w:w="975"/>
      </w:tblGrid>
      <w:tr w:rsidR="00593F09" w:rsidRPr="00593F09" w:rsidTr="00593F09">
        <w:trPr>
          <w:tblCellSpacing w:w="15" w:type="dxa"/>
        </w:trPr>
        <w:tc>
          <w:tcPr>
            <w:tcW w:w="0" w:type="auto"/>
            <w:hideMark/>
          </w:tcPr>
          <w:p w:rsidR="00593F09" w:rsidRPr="00593F09" w:rsidRDefault="00593F09" w:rsidP="00593F09">
            <w:pPr>
              <w:spacing w:after="0" w:line="240" w:lineRule="auto"/>
              <w:rPr>
                <w:rFonts w:ascii="Times New Roman" w:eastAsia="Times New Roman" w:hAnsi="Times New Roman" w:cs="Times New Roman"/>
                <w:sz w:val="24"/>
                <w:szCs w:val="24"/>
              </w:rPr>
            </w:pPr>
            <w:r w:rsidRPr="00593F09">
              <w:rPr>
                <w:rFonts w:ascii="Times New Roman" w:eastAsia="Times New Roman" w:hAnsi="Times New Roman" w:cs="Times New Roman"/>
                <w:sz w:val="24"/>
                <w:szCs w:val="24"/>
              </w:rPr>
              <w:object w:dxaOrig="1440" w:dyaOrig="1440">
                <v:shape id="_x0000_i1038" type="#_x0000_t75" style="width:19.75pt;height:18.35pt" o:ole="">
                  <v:imagedata r:id="rId5" o:title=""/>
                </v:shape>
                <w:control r:id="rId14" w:name="DefaultOcxName" w:shapeid="_x0000_i1038"/>
              </w:object>
            </w:r>
          </w:p>
        </w:tc>
        <w:tc>
          <w:tcPr>
            <w:tcW w:w="0" w:type="auto"/>
            <w:hideMark/>
          </w:tcPr>
          <w:p w:rsidR="00593F09" w:rsidRPr="00593F09" w:rsidRDefault="00593F09" w:rsidP="00593F09">
            <w:pPr>
              <w:spacing w:after="0" w:line="240" w:lineRule="auto"/>
              <w:rPr>
                <w:rFonts w:ascii="Times New Roman" w:eastAsia="Times New Roman" w:hAnsi="Times New Roman" w:cs="Times New Roman"/>
                <w:sz w:val="24"/>
                <w:szCs w:val="24"/>
              </w:rPr>
            </w:pPr>
          </w:p>
        </w:tc>
        <w:tc>
          <w:tcPr>
            <w:tcW w:w="0" w:type="auto"/>
            <w:hideMark/>
          </w:tcPr>
          <w:p w:rsidR="00593F09" w:rsidRPr="00593F09" w:rsidRDefault="00593F09" w:rsidP="00593F09">
            <w:pPr>
              <w:spacing w:after="0" w:line="240" w:lineRule="auto"/>
              <w:rPr>
                <w:rFonts w:ascii="Times New Roman" w:eastAsia="Times New Roman" w:hAnsi="Times New Roman" w:cs="Times New Roman"/>
                <w:sz w:val="24"/>
                <w:szCs w:val="24"/>
              </w:rPr>
            </w:pPr>
            <w:r w:rsidRPr="00593F09">
              <w:rPr>
                <w:rFonts w:ascii="Times New Roman" w:eastAsia="Times New Roman" w:hAnsi="Times New Roman" w:cs="Times New Roman"/>
                <w:sz w:val="24"/>
                <w:szCs w:val="24"/>
              </w:rPr>
              <w:t>$80,000</w:t>
            </w:r>
          </w:p>
        </w:tc>
      </w:tr>
      <w:tr w:rsidR="00593F09" w:rsidRPr="00593F09" w:rsidTr="00593F09">
        <w:trPr>
          <w:tblCellSpacing w:w="15" w:type="dxa"/>
        </w:trPr>
        <w:tc>
          <w:tcPr>
            <w:tcW w:w="0" w:type="auto"/>
            <w:hideMark/>
          </w:tcPr>
          <w:p w:rsidR="00593F09" w:rsidRPr="00593F09" w:rsidRDefault="00593F09" w:rsidP="00593F09">
            <w:pPr>
              <w:spacing w:after="0" w:line="240" w:lineRule="auto"/>
              <w:rPr>
                <w:rFonts w:ascii="Times New Roman" w:eastAsia="Times New Roman" w:hAnsi="Times New Roman" w:cs="Times New Roman"/>
                <w:sz w:val="24"/>
                <w:szCs w:val="24"/>
              </w:rPr>
            </w:pPr>
            <w:r w:rsidRPr="00593F09">
              <w:rPr>
                <w:rFonts w:ascii="Times New Roman" w:eastAsia="Times New Roman" w:hAnsi="Times New Roman" w:cs="Times New Roman"/>
                <w:sz w:val="24"/>
                <w:szCs w:val="24"/>
              </w:rPr>
              <w:object w:dxaOrig="1440" w:dyaOrig="1440">
                <v:shape id="_x0000_i1037" type="#_x0000_t75" style="width:19.75pt;height:18.35pt" o:ole="">
                  <v:imagedata r:id="rId5" o:title=""/>
                </v:shape>
                <w:control r:id="rId15" w:name="DefaultOcxName1" w:shapeid="_x0000_i1037"/>
              </w:object>
            </w:r>
          </w:p>
        </w:tc>
        <w:tc>
          <w:tcPr>
            <w:tcW w:w="0" w:type="auto"/>
            <w:hideMark/>
          </w:tcPr>
          <w:p w:rsidR="00593F09" w:rsidRPr="00593F09" w:rsidRDefault="00593F09" w:rsidP="00593F09">
            <w:pPr>
              <w:spacing w:after="0" w:line="240" w:lineRule="auto"/>
              <w:rPr>
                <w:rFonts w:ascii="Times New Roman" w:eastAsia="Times New Roman" w:hAnsi="Times New Roman" w:cs="Times New Roman"/>
                <w:sz w:val="24"/>
                <w:szCs w:val="24"/>
              </w:rPr>
            </w:pPr>
          </w:p>
        </w:tc>
        <w:tc>
          <w:tcPr>
            <w:tcW w:w="0" w:type="auto"/>
            <w:hideMark/>
          </w:tcPr>
          <w:p w:rsidR="00593F09" w:rsidRPr="00593F09" w:rsidRDefault="00593F09" w:rsidP="00593F09">
            <w:pPr>
              <w:spacing w:after="0" w:line="240" w:lineRule="auto"/>
              <w:rPr>
                <w:rFonts w:ascii="Times New Roman" w:eastAsia="Times New Roman" w:hAnsi="Times New Roman" w:cs="Times New Roman"/>
                <w:sz w:val="24"/>
                <w:szCs w:val="24"/>
              </w:rPr>
            </w:pPr>
            <w:r w:rsidRPr="00593F09">
              <w:rPr>
                <w:rFonts w:ascii="Times New Roman" w:eastAsia="Times New Roman" w:hAnsi="Times New Roman" w:cs="Times New Roman"/>
                <w:sz w:val="24"/>
                <w:szCs w:val="24"/>
              </w:rPr>
              <w:t>$132,000</w:t>
            </w:r>
          </w:p>
        </w:tc>
      </w:tr>
      <w:tr w:rsidR="00593F09" w:rsidRPr="00593F09" w:rsidTr="00593F09">
        <w:trPr>
          <w:tblCellSpacing w:w="15" w:type="dxa"/>
        </w:trPr>
        <w:tc>
          <w:tcPr>
            <w:tcW w:w="0" w:type="auto"/>
            <w:hideMark/>
          </w:tcPr>
          <w:p w:rsidR="00593F09" w:rsidRPr="00593F09" w:rsidRDefault="00593F09" w:rsidP="00593F09">
            <w:pPr>
              <w:spacing w:after="0" w:line="240" w:lineRule="auto"/>
              <w:rPr>
                <w:rFonts w:ascii="Times New Roman" w:eastAsia="Times New Roman" w:hAnsi="Times New Roman" w:cs="Times New Roman"/>
                <w:sz w:val="24"/>
                <w:szCs w:val="24"/>
              </w:rPr>
            </w:pPr>
            <w:r w:rsidRPr="00593F09">
              <w:rPr>
                <w:rFonts w:ascii="Times New Roman" w:eastAsia="Times New Roman" w:hAnsi="Times New Roman" w:cs="Times New Roman"/>
                <w:sz w:val="24"/>
                <w:szCs w:val="24"/>
              </w:rPr>
              <w:object w:dxaOrig="1440" w:dyaOrig="1440">
                <v:shape id="_x0000_i1036" type="#_x0000_t75" style="width:19.75pt;height:18.35pt" o:ole="">
                  <v:imagedata r:id="rId5" o:title=""/>
                </v:shape>
                <w:control r:id="rId16" w:name="DefaultOcxName2" w:shapeid="_x0000_i1036"/>
              </w:object>
            </w:r>
          </w:p>
        </w:tc>
        <w:tc>
          <w:tcPr>
            <w:tcW w:w="0" w:type="auto"/>
            <w:hideMark/>
          </w:tcPr>
          <w:p w:rsidR="00593F09" w:rsidRPr="00593F09" w:rsidRDefault="00593F09" w:rsidP="00593F09">
            <w:pPr>
              <w:spacing w:after="0" w:line="240" w:lineRule="auto"/>
              <w:rPr>
                <w:rFonts w:ascii="Times New Roman" w:eastAsia="Times New Roman" w:hAnsi="Times New Roman" w:cs="Times New Roman"/>
                <w:sz w:val="24"/>
                <w:szCs w:val="24"/>
              </w:rPr>
            </w:pPr>
          </w:p>
        </w:tc>
        <w:tc>
          <w:tcPr>
            <w:tcW w:w="0" w:type="auto"/>
            <w:hideMark/>
          </w:tcPr>
          <w:p w:rsidR="00593F09" w:rsidRPr="00593F09" w:rsidRDefault="00593F09" w:rsidP="00593F09">
            <w:pPr>
              <w:spacing w:after="0" w:line="240" w:lineRule="auto"/>
              <w:rPr>
                <w:rFonts w:ascii="Times New Roman" w:eastAsia="Times New Roman" w:hAnsi="Times New Roman" w:cs="Times New Roman"/>
                <w:sz w:val="24"/>
                <w:szCs w:val="24"/>
              </w:rPr>
            </w:pPr>
            <w:r w:rsidRPr="00593F09">
              <w:rPr>
                <w:rFonts w:ascii="Times New Roman" w:eastAsia="Times New Roman" w:hAnsi="Times New Roman" w:cs="Times New Roman"/>
                <w:sz w:val="24"/>
                <w:szCs w:val="24"/>
              </w:rPr>
              <w:t>$66,000</w:t>
            </w:r>
          </w:p>
        </w:tc>
      </w:tr>
      <w:tr w:rsidR="00593F09" w:rsidRPr="00593F09" w:rsidTr="00593F09">
        <w:trPr>
          <w:tblCellSpacing w:w="15" w:type="dxa"/>
        </w:trPr>
        <w:tc>
          <w:tcPr>
            <w:tcW w:w="0" w:type="auto"/>
            <w:hideMark/>
          </w:tcPr>
          <w:p w:rsidR="00593F09" w:rsidRPr="00593F09" w:rsidRDefault="00593F09" w:rsidP="00593F09">
            <w:pPr>
              <w:spacing w:after="0" w:line="240" w:lineRule="auto"/>
              <w:rPr>
                <w:rFonts w:ascii="Times New Roman" w:eastAsia="Times New Roman" w:hAnsi="Times New Roman" w:cs="Times New Roman"/>
                <w:sz w:val="24"/>
                <w:szCs w:val="24"/>
              </w:rPr>
            </w:pPr>
            <w:r w:rsidRPr="00593F09">
              <w:rPr>
                <w:rFonts w:ascii="Times New Roman" w:eastAsia="Times New Roman" w:hAnsi="Times New Roman" w:cs="Times New Roman"/>
                <w:sz w:val="24"/>
                <w:szCs w:val="24"/>
              </w:rPr>
              <w:object w:dxaOrig="1440" w:dyaOrig="1440">
                <v:shape id="_x0000_i1035" type="#_x0000_t75" style="width:19.75pt;height:18.35pt" o:ole="">
                  <v:imagedata r:id="rId5" o:title=""/>
                </v:shape>
                <w:control r:id="rId17" w:name="DefaultOcxName3" w:shapeid="_x0000_i1035"/>
              </w:object>
            </w:r>
          </w:p>
        </w:tc>
        <w:tc>
          <w:tcPr>
            <w:tcW w:w="0" w:type="auto"/>
            <w:hideMark/>
          </w:tcPr>
          <w:p w:rsidR="00593F09" w:rsidRPr="00593F09" w:rsidRDefault="00593F09" w:rsidP="00593F09">
            <w:pPr>
              <w:spacing w:after="0" w:line="240" w:lineRule="auto"/>
              <w:rPr>
                <w:rFonts w:ascii="Times New Roman" w:eastAsia="Times New Roman" w:hAnsi="Times New Roman" w:cs="Times New Roman"/>
                <w:sz w:val="24"/>
                <w:szCs w:val="24"/>
              </w:rPr>
            </w:pPr>
          </w:p>
        </w:tc>
        <w:tc>
          <w:tcPr>
            <w:tcW w:w="0" w:type="auto"/>
            <w:hideMark/>
          </w:tcPr>
          <w:p w:rsidR="00593F09" w:rsidRPr="00593F09" w:rsidRDefault="00593F09" w:rsidP="00593F09">
            <w:pPr>
              <w:spacing w:after="0" w:line="240" w:lineRule="auto"/>
              <w:rPr>
                <w:rFonts w:ascii="Times New Roman" w:eastAsia="Times New Roman" w:hAnsi="Times New Roman" w:cs="Times New Roman"/>
                <w:sz w:val="24"/>
                <w:szCs w:val="24"/>
              </w:rPr>
            </w:pPr>
            <w:r w:rsidRPr="00593F09">
              <w:rPr>
                <w:rFonts w:ascii="Times New Roman" w:eastAsia="Times New Roman" w:hAnsi="Times New Roman" w:cs="Times New Roman"/>
                <w:sz w:val="24"/>
                <w:szCs w:val="24"/>
              </w:rPr>
              <w:t>$0</w:t>
            </w:r>
          </w:p>
        </w:tc>
      </w:tr>
    </w:tbl>
    <w:p w:rsidR="00593F09" w:rsidRPr="00593F09" w:rsidRDefault="00593F09" w:rsidP="00593F09">
      <w:pPr>
        <w:pStyle w:val="ListParagraph"/>
        <w:tabs>
          <w:tab w:val="left" w:pos="0"/>
        </w:tabs>
        <w:spacing w:after="0" w:line="240" w:lineRule="auto"/>
        <w:ind w:left="450"/>
        <w:rPr>
          <w:rFonts w:ascii="Times New Roman" w:hAnsi="Times New Roman" w:cs="Times New Roman"/>
          <w:sz w:val="24"/>
          <w:szCs w:val="24"/>
        </w:rPr>
      </w:pPr>
    </w:p>
    <w:p w:rsidR="00593F09" w:rsidRPr="00593F09" w:rsidRDefault="00593F09" w:rsidP="00593F09">
      <w:pPr>
        <w:pStyle w:val="ListParagraph"/>
        <w:numPr>
          <w:ilvl w:val="0"/>
          <w:numId w:val="4"/>
        </w:numPr>
        <w:tabs>
          <w:tab w:val="left" w:pos="0"/>
        </w:tabs>
        <w:spacing w:after="0" w:line="240" w:lineRule="auto"/>
        <w:rPr>
          <w:rFonts w:ascii="Times New Roman" w:hAnsi="Times New Roman" w:cs="Times New Roman"/>
          <w:sz w:val="24"/>
          <w:szCs w:val="24"/>
        </w:rPr>
      </w:pPr>
      <w:r w:rsidRPr="00593F09">
        <w:rPr>
          <w:rFonts w:ascii="Times New Roman" w:hAnsi="Times New Roman" w:cs="Times New Roman"/>
          <w:color w:val="000000"/>
          <w:sz w:val="24"/>
          <w:szCs w:val="24"/>
        </w:rPr>
        <w:t xml:space="preserve">The contribution margin ratio of </w:t>
      </w:r>
      <w:proofErr w:type="spellStart"/>
      <w:r w:rsidRPr="00593F09">
        <w:rPr>
          <w:rFonts w:ascii="Times New Roman" w:hAnsi="Times New Roman" w:cs="Times New Roman"/>
          <w:color w:val="000000"/>
          <w:sz w:val="24"/>
          <w:szCs w:val="24"/>
        </w:rPr>
        <w:t>Lukasiewicz</w:t>
      </w:r>
      <w:proofErr w:type="spellEnd"/>
      <w:r w:rsidRPr="00593F09">
        <w:rPr>
          <w:rFonts w:ascii="Times New Roman" w:hAnsi="Times New Roman" w:cs="Times New Roman"/>
          <w:color w:val="000000"/>
          <w:sz w:val="24"/>
          <w:szCs w:val="24"/>
        </w:rPr>
        <w:t xml:space="preserve"> Corporation's only product is 62%. The company's monthly fixed expense is $297,600 and the company's monthly target profit is $37,200.</w:t>
      </w:r>
    </w:p>
    <w:p w:rsidR="00593F09" w:rsidRPr="00593F09" w:rsidRDefault="00593F09" w:rsidP="00593F09">
      <w:pPr>
        <w:pStyle w:val="ListParagraph"/>
        <w:spacing w:after="0" w:line="240" w:lineRule="auto"/>
        <w:rPr>
          <w:rFonts w:ascii="Times New Roman" w:hAnsi="Times New Roman" w:cs="Times New Roman"/>
          <w:color w:val="000000"/>
          <w:sz w:val="24"/>
          <w:szCs w:val="24"/>
        </w:rPr>
      </w:pPr>
      <w:r w:rsidRPr="00593F09">
        <w:rPr>
          <w:rFonts w:ascii="Times New Roman" w:hAnsi="Times New Roman" w:cs="Times New Roman"/>
          <w:color w:val="000000"/>
          <w:sz w:val="24"/>
          <w:szCs w:val="24"/>
        </w:rPr>
        <w:br/>
        <w:t>Required:</w:t>
      </w:r>
    </w:p>
    <w:p w:rsidR="00593F09" w:rsidRPr="00593F09" w:rsidRDefault="00593F09" w:rsidP="00593F09">
      <w:pPr>
        <w:pStyle w:val="ListParagraph"/>
        <w:spacing w:after="0" w:line="240" w:lineRule="auto"/>
        <w:rPr>
          <w:rFonts w:ascii="Times New Roman" w:hAnsi="Times New Roman" w:cs="Times New Roman"/>
          <w:sz w:val="24"/>
          <w:szCs w:val="24"/>
        </w:rPr>
      </w:pPr>
      <w:r w:rsidRPr="00593F09">
        <w:rPr>
          <w:rFonts w:ascii="Times New Roman" w:hAnsi="Times New Roman" w:cs="Times New Roman"/>
          <w:color w:val="000000"/>
          <w:sz w:val="24"/>
          <w:szCs w:val="24"/>
        </w:rPr>
        <w:br/>
        <w:t xml:space="preserve">Determine the dollar sales to attain the company's target profit. </w:t>
      </w:r>
    </w:p>
    <w:sectPr w:rsidR="00593F09" w:rsidRPr="00593F09" w:rsidSect="008610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76DB4"/>
    <w:multiLevelType w:val="hybridMultilevel"/>
    <w:tmpl w:val="01D0F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962057"/>
    <w:multiLevelType w:val="hybridMultilevel"/>
    <w:tmpl w:val="D162523A"/>
    <w:lvl w:ilvl="0" w:tplc="28BE454C">
      <w:start w:val="4"/>
      <w:numFmt w:val="decimal"/>
      <w:lvlText w:val="%1."/>
      <w:lvlJc w:val="left"/>
      <w:pPr>
        <w:ind w:left="450" w:hanging="360"/>
      </w:pPr>
      <w:rPr>
        <w:rFonts w:hint="default"/>
        <w:color w:val="00000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709B48C1"/>
    <w:multiLevelType w:val="hybridMultilevel"/>
    <w:tmpl w:val="142E8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093AA4"/>
    <w:multiLevelType w:val="hybridMultilevel"/>
    <w:tmpl w:val="479A7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proofState w:spelling="clean" w:grammar="clean"/>
  <w:defaultTabStop w:val="720"/>
  <w:characterSpacingControl w:val="doNotCompress"/>
  <w:compat/>
  <w:rsids>
    <w:rsidRoot w:val="00593F09"/>
    <w:rsid w:val="00593F09"/>
    <w:rsid w:val="0086108F"/>
    <w:rsid w:val="00EC56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0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F09"/>
    <w:pPr>
      <w:ind w:left="720"/>
      <w:contextualSpacing/>
    </w:pPr>
  </w:style>
  <w:style w:type="table" w:styleId="TableGrid">
    <w:name w:val="Table Grid"/>
    <w:basedOn w:val="TableNormal"/>
    <w:uiPriority w:val="59"/>
    <w:rsid w:val="00593F09"/>
    <w:pPr>
      <w:spacing w:after="0" w:line="240" w:lineRule="auto"/>
    </w:pPr>
    <w:rPr>
      <w:rFonts w:eastAsia="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0879429">
      <w:bodyDiv w:val="1"/>
      <w:marLeft w:val="0"/>
      <w:marRight w:val="0"/>
      <w:marTop w:val="0"/>
      <w:marBottom w:val="0"/>
      <w:divBdr>
        <w:top w:val="none" w:sz="0" w:space="0" w:color="auto"/>
        <w:left w:val="none" w:sz="0" w:space="0" w:color="auto"/>
        <w:bottom w:val="none" w:sz="0" w:space="0" w:color="auto"/>
        <w:right w:val="none" w:sz="0" w:space="0" w:color="auto"/>
      </w:divBdr>
      <w:divsChild>
        <w:div w:id="903249550">
          <w:marLeft w:val="0"/>
          <w:marRight w:val="0"/>
          <w:marTop w:val="0"/>
          <w:marBottom w:val="0"/>
          <w:divBdr>
            <w:top w:val="none" w:sz="0" w:space="0" w:color="auto"/>
            <w:left w:val="none" w:sz="0" w:space="0" w:color="auto"/>
            <w:bottom w:val="none" w:sz="0" w:space="0" w:color="auto"/>
            <w:right w:val="none" w:sz="0" w:space="0" w:color="auto"/>
          </w:divBdr>
          <w:divsChild>
            <w:div w:id="2099518724">
              <w:marLeft w:val="0"/>
              <w:marRight w:val="0"/>
              <w:marTop w:val="0"/>
              <w:marBottom w:val="0"/>
              <w:divBdr>
                <w:top w:val="none" w:sz="0" w:space="0" w:color="auto"/>
                <w:left w:val="none" w:sz="0" w:space="0" w:color="auto"/>
                <w:bottom w:val="none" w:sz="0" w:space="0" w:color="auto"/>
                <w:right w:val="none" w:sz="0" w:space="0" w:color="auto"/>
              </w:divBdr>
            </w:div>
          </w:divsChild>
        </w:div>
        <w:div w:id="1317225483">
          <w:marLeft w:val="0"/>
          <w:marRight w:val="0"/>
          <w:marTop w:val="0"/>
          <w:marBottom w:val="0"/>
          <w:divBdr>
            <w:top w:val="none" w:sz="0" w:space="0" w:color="auto"/>
            <w:left w:val="none" w:sz="0" w:space="0" w:color="auto"/>
            <w:bottom w:val="none" w:sz="0" w:space="0" w:color="auto"/>
            <w:right w:val="none" w:sz="0" w:space="0" w:color="auto"/>
          </w:divBdr>
        </w:div>
        <w:div w:id="1892841642">
          <w:marLeft w:val="0"/>
          <w:marRight w:val="0"/>
          <w:marTop w:val="0"/>
          <w:marBottom w:val="0"/>
          <w:divBdr>
            <w:top w:val="none" w:sz="0" w:space="0" w:color="auto"/>
            <w:left w:val="none" w:sz="0" w:space="0" w:color="auto"/>
            <w:bottom w:val="none" w:sz="0" w:space="0" w:color="auto"/>
            <w:right w:val="none" w:sz="0" w:space="0" w:color="auto"/>
          </w:divBdr>
        </w:div>
        <w:div w:id="1147937846">
          <w:marLeft w:val="0"/>
          <w:marRight w:val="0"/>
          <w:marTop w:val="0"/>
          <w:marBottom w:val="0"/>
          <w:divBdr>
            <w:top w:val="none" w:sz="0" w:space="0" w:color="auto"/>
            <w:left w:val="none" w:sz="0" w:space="0" w:color="auto"/>
            <w:bottom w:val="none" w:sz="0" w:space="0" w:color="auto"/>
            <w:right w:val="none" w:sz="0" w:space="0" w:color="auto"/>
          </w:divBdr>
        </w:div>
        <w:div w:id="1034429463">
          <w:marLeft w:val="0"/>
          <w:marRight w:val="0"/>
          <w:marTop w:val="0"/>
          <w:marBottom w:val="0"/>
          <w:divBdr>
            <w:top w:val="none" w:sz="0" w:space="0" w:color="auto"/>
            <w:left w:val="none" w:sz="0" w:space="0" w:color="auto"/>
            <w:bottom w:val="none" w:sz="0" w:space="0" w:color="auto"/>
            <w:right w:val="none" w:sz="0" w:space="0" w:color="auto"/>
          </w:divBdr>
        </w:div>
      </w:divsChild>
    </w:div>
    <w:div w:id="893197486">
      <w:bodyDiv w:val="1"/>
      <w:marLeft w:val="0"/>
      <w:marRight w:val="0"/>
      <w:marTop w:val="0"/>
      <w:marBottom w:val="0"/>
      <w:divBdr>
        <w:top w:val="none" w:sz="0" w:space="0" w:color="auto"/>
        <w:left w:val="none" w:sz="0" w:space="0" w:color="auto"/>
        <w:bottom w:val="none" w:sz="0" w:space="0" w:color="auto"/>
        <w:right w:val="none" w:sz="0" w:space="0" w:color="auto"/>
      </w:divBdr>
      <w:divsChild>
        <w:div w:id="1272667061">
          <w:marLeft w:val="0"/>
          <w:marRight w:val="0"/>
          <w:marTop w:val="0"/>
          <w:marBottom w:val="0"/>
          <w:divBdr>
            <w:top w:val="none" w:sz="0" w:space="0" w:color="auto"/>
            <w:left w:val="none" w:sz="0" w:space="0" w:color="auto"/>
            <w:bottom w:val="none" w:sz="0" w:space="0" w:color="auto"/>
            <w:right w:val="none" w:sz="0" w:space="0" w:color="auto"/>
          </w:divBdr>
          <w:divsChild>
            <w:div w:id="512307045">
              <w:marLeft w:val="0"/>
              <w:marRight w:val="0"/>
              <w:marTop w:val="0"/>
              <w:marBottom w:val="0"/>
              <w:divBdr>
                <w:top w:val="none" w:sz="0" w:space="0" w:color="auto"/>
                <w:left w:val="none" w:sz="0" w:space="0" w:color="auto"/>
                <w:bottom w:val="none" w:sz="0" w:space="0" w:color="auto"/>
                <w:right w:val="none" w:sz="0" w:space="0" w:color="auto"/>
              </w:divBdr>
            </w:div>
          </w:divsChild>
        </w:div>
        <w:div w:id="1507863303">
          <w:marLeft w:val="0"/>
          <w:marRight w:val="0"/>
          <w:marTop w:val="0"/>
          <w:marBottom w:val="0"/>
          <w:divBdr>
            <w:top w:val="none" w:sz="0" w:space="0" w:color="auto"/>
            <w:left w:val="none" w:sz="0" w:space="0" w:color="auto"/>
            <w:bottom w:val="none" w:sz="0" w:space="0" w:color="auto"/>
            <w:right w:val="none" w:sz="0" w:space="0" w:color="auto"/>
          </w:divBdr>
        </w:div>
        <w:div w:id="860316383">
          <w:marLeft w:val="0"/>
          <w:marRight w:val="0"/>
          <w:marTop w:val="0"/>
          <w:marBottom w:val="0"/>
          <w:divBdr>
            <w:top w:val="none" w:sz="0" w:space="0" w:color="auto"/>
            <w:left w:val="none" w:sz="0" w:space="0" w:color="auto"/>
            <w:bottom w:val="none" w:sz="0" w:space="0" w:color="auto"/>
            <w:right w:val="none" w:sz="0" w:space="0" w:color="auto"/>
          </w:divBdr>
        </w:div>
        <w:div w:id="926421106">
          <w:marLeft w:val="0"/>
          <w:marRight w:val="0"/>
          <w:marTop w:val="0"/>
          <w:marBottom w:val="0"/>
          <w:divBdr>
            <w:top w:val="none" w:sz="0" w:space="0" w:color="auto"/>
            <w:left w:val="none" w:sz="0" w:space="0" w:color="auto"/>
            <w:bottom w:val="none" w:sz="0" w:space="0" w:color="auto"/>
            <w:right w:val="none" w:sz="0" w:space="0" w:color="auto"/>
          </w:divBdr>
        </w:div>
        <w:div w:id="2104103415">
          <w:marLeft w:val="0"/>
          <w:marRight w:val="0"/>
          <w:marTop w:val="0"/>
          <w:marBottom w:val="0"/>
          <w:divBdr>
            <w:top w:val="none" w:sz="0" w:space="0" w:color="auto"/>
            <w:left w:val="none" w:sz="0" w:space="0" w:color="auto"/>
            <w:bottom w:val="none" w:sz="0" w:space="0" w:color="auto"/>
            <w:right w:val="none" w:sz="0" w:space="0" w:color="auto"/>
          </w:divBdr>
        </w:div>
      </w:divsChild>
    </w:div>
    <w:div w:id="1301764520">
      <w:bodyDiv w:val="1"/>
      <w:marLeft w:val="0"/>
      <w:marRight w:val="0"/>
      <w:marTop w:val="0"/>
      <w:marBottom w:val="0"/>
      <w:divBdr>
        <w:top w:val="none" w:sz="0" w:space="0" w:color="auto"/>
        <w:left w:val="none" w:sz="0" w:space="0" w:color="auto"/>
        <w:bottom w:val="none" w:sz="0" w:space="0" w:color="auto"/>
        <w:right w:val="none" w:sz="0" w:space="0" w:color="auto"/>
      </w:divBdr>
      <w:divsChild>
        <w:div w:id="1477185691">
          <w:marLeft w:val="0"/>
          <w:marRight w:val="0"/>
          <w:marTop w:val="0"/>
          <w:marBottom w:val="0"/>
          <w:divBdr>
            <w:top w:val="none" w:sz="0" w:space="0" w:color="auto"/>
            <w:left w:val="none" w:sz="0" w:space="0" w:color="auto"/>
            <w:bottom w:val="none" w:sz="0" w:space="0" w:color="auto"/>
            <w:right w:val="none" w:sz="0" w:space="0" w:color="auto"/>
          </w:divBdr>
          <w:divsChild>
            <w:div w:id="887180739">
              <w:marLeft w:val="0"/>
              <w:marRight w:val="0"/>
              <w:marTop w:val="0"/>
              <w:marBottom w:val="0"/>
              <w:divBdr>
                <w:top w:val="none" w:sz="0" w:space="0" w:color="auto"/>
                <w:left w:val="none" w:sz="0" w:space="0" w:color="auto"/>
                <w:bottom w:val="none" w:sz="0" w:space="0" w:color="auto"/>
                <w:right w:val="none" w:sz="0" w:space="0" w:color="auto"/>
              </w:divBdr>
            </w:div>
          </w:divsChild>
        </w:div>
        <w:div w:id="196823410">
          <w:marLeft w:val="0"/>
          <w:marRight w:val="0"/>
          <w:marTop w:val="0"/>
          <w:marBottom w:val="0"/>
          <w:divBdr>
            <w:top w:val="none" w:sz="0" w:space="0" w:color="auto"/>
            <w:left w:val="none" w:sz="0" w:space="0" w:color="auto"/>
            <w:bottom w:val="none" w:sz="0" w:space="0" w:color="auto"/>
            <w:right w:val="none" w:sz="0" w:space="0" w:color="auto"/>
          </w:divBdr>
        </w:div>
        <w:div w:id="979189872">
          <w:marLeft w:val="0"/>
          <w:marRight w:val="0"/>
          <w:marTop w:val="0"/>
          <w:marBottom w:val="0"/>
          <w:divBdr>
            <w:top w:val="none" w:sz="0" w:space="0" w:color="auto"/>
            <w:left w:val="none" w:sz="0" w:space="0" w:color="auto"/>
            <w:bottom w:val="none" w:sz="0" w:space="0" w:color="auto"/>
            <w:right w:val="none" w:sz="0" w:space="0" w:color="auto"/>
          </w:divBdr>
        </w:div>
        <w:div w:id="913589107">
          <w:marLeft w:val="0"/>
          <w:marRight w:val="0"/>
          <w:marTop w:val="0"/>
          <w:marBottom w:val="0"/>
          <w:divBdr>
            <w:top w:val="none" w:sz="0" w:space="0" w:color="auto"/>
            <w:left w:val="none" w:sz="0" w:space="0" w:color="auto"/>
            <w:bottom w:val="none" w:sz="0" w:space="0" w:color="auto"/>
            <w:right w:val="none" w:sz="0" w:space="0" w:color="auto"/>
          </w:divBdr>
        </w:div>
        <w:div w:id="886646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2.xml"/><Relationship Id="rId2" Type="http://schemas.openxmlformats.org/officeDocument/2006/relationships/styles" Target="styles.xml"/><Relationship Id="rId16" Type="http://schemas.openxmlformats.org/officeDocument/2006/relationships/control" Target="activeX/activeX11.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6.xml"/><Relationship Id="rId5" Type="http://schemas.openxmlformats.org/officeDocument/2006/relationships/image" Target="media/image1.wmf"/><Relationship Id="rId15" Type="http://schemas.openxmlformats.org/officeDocument/2006/relationships/control" Target="activeX/activeX10.xml"/><Relationship Id="rId10" Type="http://schemas.openxmlformats.org/officeDocument/2006/relationships/control" Target="activeX/activeX5.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410</Words>
  <Characters>2338</Characters>
  <Application>Microsoft Office Word</Application>
  <DocSecurity>0</DocSecurity>
  <Lines>19</Lines>
  <Paragraphs>5</Paragraphs>
  <ScaleCrop>false</ScaleCrop>
  <Company/>
  <LinksUpToDate>false</LinksUpToDate>
  <CharactersWithSpaces>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Franks</dc:creator>
  <cp:lastModifiedBy>Anna Franks</cp:lastModifiedBy>
  <cp:revision>1</cp:revision>
  <dcterms:created xsi:type="dcterms:W3CDTF">2010-09-21T16:24:00Z</dcterms:created>
  <dcterms:modified xsi:type="dcterms:W3CDTF">2010-09-21T16:32:00Z</dcterms:modified>
</cp:coreProperties>
</file>