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3C" w:rsidRPr="00E40C3C" w:rsidRDefault="00E40C3C" w:rsidP="00E40C3C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E40C3C">
        <w:rPr>
          <w:rFonts w:ascii="Verdana" w:eastAsia="Times New Roman" w:hAnsi="Verdana" w:cs="Times New Roman"/>
          <w:sz w:val="15"/>
          <w:szCs w:val="15"/>
        </w:rPr>
        <w:t xml:space="preserve">The data from exercise 1 follow. </w:t>
      </w:r>
    </w:p>
    <w:p w:rsidR="00E40C3C" w:rsidRPr="00E40C3C" w:rsidRDefault="00E40C3C" w:rsidP="00E40C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>
            <wp:extent cx="1552575" cy="485775"/>
            <wp:effectExtent l="19050" t="0" r="9525" b="0"/>
            <wp:docPr id="1" name="Picture 1" descr="http://west.cengagenow.com/ilrn/books/asmb03h/images/ch14/asmb03h.14.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t.cengagenow.com/ilrn/books/asmb03h/images/ch14/asmb03h.14.0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3C" w:rsidRPr="00E40C3C" w:rsidRDefault="00E40C3C" w:rsidP="00E40C3C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E40C3C">
        <w:rPr>
          <w:rFonts w:ascii="Verdana" w:eastAsia="Times New Roman" w:hAnsi="Verdana" w:cs="Times New Roman"/>
          <w:sz w:val="15"/>
          <w:szCs w:val="15"/>
        </w:rPr>
        <w:br/>
      </w:r>
      <w:r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>
            <wp:extent cx="3924300" cy="571500"/>
            <wp:effectExtent l="19050" t="0" r="0" b="0"/>
            <wp:docPr id="2" name="Picture 2" descr="http://west.cengagenow.com/ilrn/books/asmb03h/images/ch14/asmb03h_ch14_eqa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st.cengagenow.com/ilrn/books/asmb03h/images/ch14/asmb03h_ch14_eqa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3C" w:rsidRPr="00E40C3C" w:rsidRDefault="00E40C3C" w:rsidP="00E40C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40C3C">
        <w:rPr>
          <w:rFonts w:ascii="Verdana" w:eastAsia="Times New Roman" w:hAnsi="Verdana" w:cs="Times New Roman"/>
          <w:sz w:val="15"/>
          <w:szCs w:val="15"/>
        </w:rPr>
        <w:t xml:space="preserve">a. Use equation (14.23) to estimate the standard deviation of </w:t>
      </w:r>
      <w:r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>
            <wp:extent cx="152400" cy="400050"/>
            <wp:effectExtent l="19050" t="0" r="0" b="0"/>
            <wp:docPr id="3" name="Picture 3" descr="http://west.cengagenow.com/ilrn/formulaImage?f=%5Cwidehat%7By%7D_%7Bp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st.cengagenow.com/ilrn/formulaImage?f=%5Cwidehat%7By%7D_%7Bp%7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C3C">
        <w:rPr>
          <w:rFonts w:ascii="Verdana" w:eastAsia="Times New Roman" w:hAnsi="Verdana" w:cs="Times New Roman"/>
          <w:sz w:val="15"/>
          <w:szCs w:val="15"/>
        </w:rPr>
        <w:t xml:space="preserve">when </w:t>
      </w:r>
      <w:r w:rsidRPr="00E40C3C">
        <w:rPr>
          <w:rFonts w:ascii="Verdana" w:eastAsia="Times New Roman" w:hAnsi="Verdana" w:cs="Times New Roman"/>
          <w:i/>
          <w:iCs/>
          <w:sz w:val="15"/>
          <w:szCs w:val="15"/>
        </w:rPr>
        <w:t xml:space="preserve">x = </w:t>
      </w:r>
      <w:r w:rsidRPr="00E40C3C">
        <w:rPr>
          <w:rFonts w:ascii="Verdana" w:eastAsia="Times New Roman" w:hAnsi="Verdana" w:cs="Times New Roman"/>
          <w:sz w:val="15"/>
          <w:szCs w:val="15"/>
        </w:rPr>
        <w:t>4.</w:t>
      </w:r>
      <w:r w:rsidRPr="00E40C3C">
        <w:rPr>
          <w:rFonts w:ascii="Verdana" w:eastAsia="Times New Roman" w:hAnsi="Verdana" w:cs="Times New Roman"/>
          <w:sz w:val="15"/>
          <w:szCs w:val="15"/>
        </w:rPr>
        <w:br/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7" o:title=""/>
          </v:shape>
          <w:control r:id="rId8" w:name="DefaultOcxName" w:shapeid="_x0000_i1096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95" type="#_x0000_t75" style="width:34.5pt;height:18pt" o:ole="">
            <v:imagedata r:id="rId9" o:title=""/>
          </v:shape>
          <w:control r:id="rId10" w:name="DefaultOcxName1" w:shapeid="_x0000_i1095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94" type="#_x0000_t75" style="width:34.5pt;height:18pt" o:ole="">
            <v:imagedata r:id="rId11" o:title=""/>
          </v:shape>
          <w:control r:id="rId12" w:name="DefaultOcxName2" w:shapeid="_x0000_i1094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</w:p>
    <w:p w:rsidR="00E40C3C" w:rsidRPr="00E40C3C" w:rsidRDefault="00E40C3C" w:rsidP="00E40C3C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E40C3C">
        <w:rPr>
          <w:rFonts w:ascii="Verdana" w:eastAsia="Times New Roman" w:hAnsi="Verdana" w:cs="Times New Roman"/>
          <w:sz w:val="15"/>
          <w:szCs w:val="15"/>
        </w:rPr>
        <w:br/>
      </w:r>
      <w:r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>
            <wp:extent cx="5124450" cy="1209675"/>
            <wp:effectExtent l="19050" t="0" r="0" b="0"/>
            <wp:docPr id="7" name="Picture 7" descr="http://west.cengagenow.com/ilrn/books/asmb03h/images/ch14/asmb03h_ch14_eqa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st.cengagenow.com/ilrn/books/asmb03h/images/ch14/asmb03h_ch14_eqa2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3C" w:rsidRPr="00E40C3C" w:rsidRDefault="00E40C3C" w:rsidP="00E40C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40C3C">
        <w:rPr>
          <w:rFonts w:ascii="Verdana" w:eastAsia="Times New Roman" w:hAnsi="Verdana" w:cs="Times New Roman"/>
          <w:sz w:val="15"/>
          <w:szCs w:val="15"/>
        </w:rPr>
        <w:t xml:space="preserve">b. Use equation (14.24) to develop a 95% confidence interval estimate of the expected value of </w:t>
      </w:r>
      <w:r w:rsidRPr="00E40C3C">
        <w:rPr>
          <w:rFonts w:ascii="Verdana" w:eastAsia="Times New Roman" w:hAnsi="Verdana" w:cs="Times New Roman"/>
          <w:i/>
          <w:iCs/>
          <w:sz w:val="15"/>
          <w:szCs w:val="15"/>
        </w:rPr>
        <w:t>y</w:t>
      </w:r>
      <w:r w:rsidRPr="00E40C3C">
        <w:rPr>
          <w:rFonts w:ascii="Verdana" w:eastAsia="Times New Roman" w:hAnsi="Verdana" w:cs="Times New Roman"/>
          <w:sz w:val="15"/>
          <w:szCs w:val="15"/>
        </w:rPr>
        <w:t xml:space="preserve"> when </w:t>
      </w:r>
      <w:r w:rsidRPr="00E40C3C">
        <w:rPr>
          <w:rFonts w:ascii="Verdana" w:eastAsia="Times New Roman" w:hAnsi="Verdana" w:cs="Times New Roman"/>
          <w:i/>
          <w:iCs/>
          <w:sz w:val="15"/>
          <w:szCs w:val="15"/>
        </w:rPr>
        <w:t xml:space="preserve">x = </w:t>
      </w:r>
      <w:r w:rsidRPr="00E40C3C">
        <w:rPr>
          <w:rFonts w:ascii="Verdana" w:eastAsia="Times New Roman" w:hAnsi="Verdana" w:cs="Times New Roman"/>
          <w:sz w:val="15"/>
          <w:szCs w:val="15"/>
        </w:rPr>
        <w:t>4.</w:t>
      </w:r>
    </w:p>
    <w:p w:rsidR="00E40C3C" w:rsidRPr="00E40C3C" w:rsidRDefault="00E40C3C" w:rsidP="00E40C3C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E40C3C">
        <w:rPr>
          <w:rFonts w:ascii="Verdana" w:eastAsia="Times New Roman" w:hAnsi="Verdana" w:cs="Times New Roman"/>
          <w:sz w:val="15"/>
          <w:szCs w:val="15"/>
        </w:rPr>
        <w:t xml:space="preserve">95% CI = </w:t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93" type="#_x0000_t75" style="width:1in;height:18pt" o:ole="">
            <v:imagedata r:id="rId14" o:title=""/>
          </v:shape>
          <w:control r:id="rId15" w:name="DefaultOcxName3" w:shapeid="_x0000_i1093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92" type="#_x0000_t75" style="width:68.25pt;height:18pt" o:ole="">
            <v:imagedata r:id="rId16" o:title=""/>
          </v:shape>
          <w:control r:id="rId17" w:name="DefaultOcxName4" w:shapeid="_x0000_i1092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91" type="#_x0000_t75" style="width:68.25pt;height:18pt" o:ole="">
            <v:imagedata r:id="rId18" o:title=""/>
          </v:shape>
          <w:control r:id="rId19" w:name="DefaultOcxName5" w:shapeid="_x0000_i1091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  <w:r w:rsidRPr="00E40C3C">
        <w:rPr>
          <w:rFonts w:ascii="Verdana" w:eastAsia="Times New Roman" w:hAnsi="Verdana" w:cs="Times New Roman"/>
          <w:sz w:val="15"/>
          <w:szCs w:val="15"/>
        </w:rPr>
        <w:t>(n1</w:t>
      </w:r>
      <w:proofErr w:type="gramStart"/>
      <w:r w:rsidRPr="00E40C3C">
        <w:rPr>
          <w:rFonts w:ascii="Verdana" w:eastAsia="Times New Roman" w:hAnsi="Verdana" w:cs="Times New Roman"/>
          <w:sz w:val="15"/>
          <w:szCs w:val="15"/>
        </w:rPr>
        <w:t>,n2</w:t>
      </w:r>
      <w:proofErr w:type="gramEnd"/>
      <w:r w:rsidRPr="00E40C3C">
        <w:rPr>
          <w:rFonts w:ascii="Verdana" w:eastAsia="Times New Roman" w:hAnsi="Verdana" w:cs="Times New Roman"/>
          <w:sz w:val="15"/>
          <w:szCs w:val="15"/>
        </w:rPr>
        <w:t xml:space="preserve">) </w:t>
      </w:r>
      <w:r w:rsidRPr="00E40C3C">
        <w:rPr>
          <w:rFonts w:ascii="Verdana" w:eastAsia="Times New Roman" w:hAnsi="Verdana" w:cs="Times New Roman"/>
          <w:sz w:val="15"/>
          <w:szCs w:val="15"/>
        </w:rPr>
        <w:br/>
      </w:r>
      <w:r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>
            <wp:extent cx="3829050" cy="561975"/>
            <wp:effectExtent l="19050" t="0" r="0" b="0"/>
            <wp:docPr id="11" name="Picture 11" descr="http://west.cengagenow.com/ilrn/books/asmb03h/images/ch14/asmb03h_ch14_eqa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st.cengagenow.com/ilrn/books/asmb03h/images/ch14/asmb03h_ch14_eqa2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3C" w:rsidRPr="00E40C3C" w:rsidRDefault="00E40C3C" w:rsidP="00E40C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40C3C">
        <w:rPr>
          <w:rFonts w:ascii="Verdana" w:eastAsia="Times New Roman" w:hAnsi="Verdana" w:cs="Times New Roman"/>
          <w:sz w:val="15"/>
          <w:szCs w:val="15"/>
        </w:rPr>
        <w:t>c. Use equation (14.26) to estimate the standard deviation of an individual value of</w:t>
      </w:r>
      <w:r w:rsidRPr="00E40C3C">
        <w:rPr>
          <w:rFonts w:ascii="Verdana" w:eastAsia="Times New Roman" w:hAnsi="Verdana" w:cs="Times New Roman"/>
          <w:i/>
          <w:iCs/>
          <w:sz w:val="15"/>
          <w:szCs w:val="15"/>
        </w:rPr>
        <w:t xml:space="preserve"> y </w:t>
      </w:r>
      <w:r w:rsidRPr="00E40C3C">
        <w:rPr>
          <w:rFonts w:ascii="Verdana" w:eastAsia="Times New Roman" w:hAnsi="Verdana" w:cs="Times New Roman"/>
          <w:sz w:val="15"/>
          <w:szCs w:val="15"/>
        </w:rPr>
        <w:t xml:space="preserve">when </w:t>
      </w:r>
      <w:r w:rsidRPr="00E40C3C">
        <w:rPr>
          <w:rFonts w:ascii="Verdana" w:eastAsia="Times New Roman" w:hAnsi="Verdana" w:cs="Times New Roman"/>
          <w:i/>
          <w:iCs/>
          <w:sz w:val="15"/>
          <w:szCs w:val="15"/>
        </w:rPr>
        <w:t xml:space="preserve">x = </w:t>
      </w:r>
      <w:r w:rsidRPr="00E40C3C">
        <w:rPr>
          <w:rFonts w:ascii="Verdana" w:eastAsia="Times New Roman" w:hAnsi="Verdana" w:cs="Times New Roman"/>
          <w:sz w:val="15"/>
          <w:szCs w:val="15"/>
        </w:rPr>
        <w:t>4.</w:t>
      </w:r>
      <w:r w:rsidRPr="00E40C3C">
        <w:rPr>
          <w:rFonts w:ascii="Verdana" w:eastAsia="Times New Roman" w:hAnsi="Verdana" w:cs="Times New Roman"/>
          <w:sz w:val="15"/>
          <w:szCs w:val="15"/>
        </w:rPr>
        <w:br/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90" type="#_x0000_t75" style="width:1in;height:18pt" o:ole="">
            <v:imagedata r:id="rId21" o:title=""/>
          </v:shape>
          <w:control r:id="rId22" w:name="DefaultOcxName6" w:shapeid="_x0000_i1090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89" type="#_x0000_t75" style="width:34.5pt;height:18pt" o:ole="">
            <v:imagedata r:id="rId9" o:title=""/>
          </v:shape>
          <w:control r:id="rId23" w:name="DefaultOcxName7" w:shapeid="_x0000_i1089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88" type="#_x0000_t75" style="width:34.5pt;height:18pt" o:ole="">
            <v:imagedata r:id="rId24" o:title=""/>
          </v:shape>
          <w:control r:id="rId25" w:name="DefaultOcxName8" w:shapeid="_x0000_i1088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</w:p>
    <w:p w:rsidR="00E40C3C" w:rsidRPr="00E40C3C" w:rsidRDefault="00E40C3C" w:rsidP="00E40C3C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E40C3C">
        <w:rPr>
          <w:rFonts w:ascii="Verdana" w:eastAsia="Times New Roman" w:hAnsi="Verdana" w:cs="Times New Roman"/>
          <w:sz w:val="15"/>
          <w:szCs w:val="15"/>
        </w:rPr>
        <w:br/>
      </w:r>
      <w:r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>
            <wp:extent cx="5133975" cy="1228725"/>
            <wp:effectExtent l="19050" t="0" r="9525" b="0"/>
            <wp:docPr id="15" name="Picture 15" descr="http://west.cengagenow.com/ilrn/books/asmb03h/images/ch14/asmb03h_ch14_eqa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st.cengagenow.com/ilrn/books/asmb03h/images/ch14/asmb03h_ch14_eqa2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3C" w:rsidRPr="00E40C3C" w:rsidRDefault="00E40C3C" w:rsidP="00E40C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40C3C">
        <w:rPr>
          <w:rFonts w:ascii="Verdana" w:eastAsia="Times New Roman" w:hAnsi="Verdana" w:cs="Times New Roman"/>
          <w:sz w:val="15"/>
          <w:szCs w:val="15"/>
        </w:rPr>
        <w:t>d. Use equation (14.27) to develop a 95% prediction interval for</w:t>
      </w:r>
      <w:r w:rsidRPr="00E40C3C">
        <w:rPr>
          <w:rFonts w:ascii="Verdana" w:eastAsia="Times New Roman" w:hAnsi="Verdana" w:cs="Times New Roman"/>
          <w:i/>
          <w:iCs/>
          <w:sz w:val="15"/>
          <w:szCs w:val="15"/>
        </w:rPr>
        <w:t xml:space="preserve"> y </w:t>
      </w:r>
      <w:r w:rsidRPr="00E40C3C">
        <w:rPr>
          <w:rFonts w:ascii="Verdana" w:eastAsia="Times New Roman" w:hAnsi="Verdana" w:cs="Times New Roman"/>
          <w:sz w:val="15"/>
          <w:szCs w:val="15"/>
        </w:rPr>
        <w:t xml:space="preserve">when </w:t>
      </w:r>
      <w:r w:rsidRPr="00E40C3C">
        <w:rPr>
          <w:rFonts w:ascii="Verdana" w:eastAsia="Times New Roman" w:hAnsi="Verdana" w:cs="Times New Roman"/>
          <w:i/>
          <w:iCs/>
          <w:sz w:val="15"/>
          <w:szCs w:val="15"/>
        </w:rPr>
        <w:t xml:space="preserve">x = </w:t>
      </w:r>
      <w:r w:rsidRPr="00E40C3C">
        <w:rPr>
          <w:rFonts w:ascii="Verdana" w:eastAsia="Times New Roman" w:hAnsi="Verdana" w:cs="Times New Roman"/>
          <w:sz w:val="15"/>
          <w:szCs w:val="15"/>
        </w:rPr>
        <w:t>4.</w:t>
      </w:r>
      <w:r w:rsidRPr="00E40C3C">
        <w:rPr>
          <w:rFonts w:ascii="Verdana" w:eastAsia="Times New Roman" w:hAnsi="Verdana" w:cs="Times New Roman"/>
          <w:sz w:val="15"/>
          <w:szCs w:val="15"/>
        </w:rPr>
        <w:br/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86" type="#_x0000_t75" style="width:34.5pt;height:18pt" o:ole="">
            <v:imagedata r:id="rId9" o:title=""/>
          </v:shape>
          <w:control r:id="rId29" w:name="DefaultOcxName10" w:shapeid="_x0000_i1086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  <w:r w:rsidRPr="00E40C3C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85" type="#_x0000_t75" style="width:34.5pt;height:18pt" o:ole="">
            <v:imagedata r:id="rId30" o:title=""/>
          </v:shape>
          <w:control r:id="rId31" w:name="DefaultOcxName11" w:shapeid="_x0000_i1085"/>
        </w:object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  <w:r w:rsidRPr="00E40C3C">
        <w:rPr>
          <w:rFonts w:ascii="Verdana" w:eastAsia="Times New Roman" w:hAnsi="Verdana" w:cs="Times New Roman"/>
          <w:sz w:val="15"/>
          <w:szCs w:val="15"/>
        </w:rPr>
        <w:pict/>
      </w:r>
    </w:p>
    <w:p w:rsidR="00234DD6" w:rsidRDefault="00234DD6"/>
    <w:p w:rsidR="00E40C3C" w:rsidRDefault="00E40C3C"/>
    <w:sectPr w:rsidR="00E40C3C" w:rsidSect="0023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C3C"/>
    <w:rsid w:val="00234DD6"/>
    <w:rsid w:val="00E4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3924">
                          <w:marLeft w:val="4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1749B"/>
                                <w:left w:val="none" w:sz="0" w:space="0" w:color="auto"/>
                                <w:bottom w:val="single" w:sz="6" w:space="0" w:color="31749B"/>
                                <w:right w:val="none" w:sz="0" w:space="0" w:color="auto"/>
                              </w:divBdr>
                              <w:divsChild>
                                <w:div w:id="5473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31749B"/>
                                  </w:divBdr>
                                  <w:divsChild>
                                    <w:div w:id="15321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44A3D9"/>
                                        <w:right w:val="none" w:sz="0" w:space="0" w:color="auto"/>
                                      </w:divBdr>
                                      <w:divsChild>
                                        <w:div w:id="12213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1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gif"/><Relationship Id="rId18" Type="http://schemas.openxmlformats.org/officeDocument/2006/relationships/image" Target="media/image10.wmf"/><Relationship Id="rId26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4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gi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0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control" Target="activeX/activeX7.xml"/><Relationship Id="rId27" Type="http://schemas.openxmlformats.org/officeDocument/2006/relationships/image" Target="media/image15.wmf"/><Relationship Id="rId30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2010-09-19T00:39:00Z</dcterms:created>
  <dcterms:modified xsi:type="dcterms:W3CDTF">2010-09-19T00:42:00Z</dcterms:modified>
</cp:coreProperties>
</file>