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D6" w:rsidRPr="00484A04" w:rsidRDefault="00484A04" w:rsidP="00484A04">
      <w:pPr>
        <w:rPr>
          <w:rFonts w:ascii="Verdana" w:hAnsi="Verdana"/>
          <w:sz w:val="20"/>
          <w:szCs w:val="20"/>
        </w:rPr>
      </w:pPr>
      <w:proofErr w:type="gramStart"/>
      <w:r>
        <w:rPr>
          <w:rFonts w:ascii="Verdana" w:hAnsi="Verdana"/>
          <w:sz w:val="20"/>
          <w:szCs w:val="20"/>
          <w:highlight w:val="yellow"/>
        </w:rPr>
        <w:t>1)</w:t>
      </w:r>
      <w:proofErr w:type="spellStart"/>
      <w:r w:rsidR="00FA6518" w:rsidRPr="00484A04">
        <w:rPr>
          <w:rFonts w:ascii="Verdana" w:hAnsi="Verdana"/>
          <w:sz w:val="20"/>
          <w:szCs w:val="20"/>
          <w:highlight w:val="yellow"/>
        </w:rPr>
        <w:t>Ethier</w:t>
      </w:r>
      <w:proofErr w:type="spellEnd"/>
      <w:proofErr w:type="gramEnd"/>
      <w:r w:rsidR="00FA6518" w:rsidRPr="00484A04">
        <w:rPr>
          <w:rFonts w:ascii="Verdana" w:hAnsi="Verdana"/>
          <w:sz w:val="20"/>
          <w:szCs w:val="20"/>
          <w:highlight w:val="yellow"/>
        </w:rPr>
        <w:t xml:space="preserve"> Enterprise has an unlevered beta of 1.25. </w:t>
      </w:r>
      <w:proofErr w:type="spellStart"/>
      <w:r w:rsidR="00FA6518" w:rsidRPr="00484A04">
        <w:rPr>
          <w:rFonts w:ascii="Verdana" w:hAnsi="Verdana"/>
          <w:sz w:val="20"/>
          <w:szCs w:val="20"/>
          <w:highlight w:val="yellow"/>
        </w:rPr>
        <w:t>Ethier</w:t>
      </w:r>
      <w:proofErr w:type="spellEnd"/>
      <w:r w:rsidR="00FA6518" w:rsidRPr="00484A04">
        <w:rPr>
          <w:rFonts w:ascii="Verdana" w:hAnsi="Verdana"/>
          <w:sz w:val="20"/>
          <w:szCs w:val="20"/>
          <w:highlight w:val="yellow"/>
        </w:rPr>
        <w:t xml:space="preserve"> is financed with 35% debt and has a levered beta of 1.35. If the risk free rate is 6% and the market risk premium is 7%, how much is the additional premium that </w:t>
      </w:r>
      <w:proofErr w:type="spellStart"/>
      <w:r w:rsidR="00FA6518" w:rsidRPr="00484A04">
        <w:rPr>
          <w:rFonts w:ascii="Verdana" w:hAnsi="Verdana"/>
          <w:sz w:val="20"/>
          <w:szCs w:val="20"/>
          <w:highlight w:val="yellow"/>
        </w:rPr>
        <w:t>Ethier's</w:t>
      </w:r>
      <w:proofErr w:type="spellEnd"/>
      <w:r w:rsidR="00FA6518" w:rsidRPr="00484A04">
        <w:rPr>
          <w:rFonts w:ascii="Verdana" w:hAnsi="Verdana"/>
          <w:sz w:val="20"/>
          <w:szCs w:val="20"/>
          <w:highlight w:val="yellow"/>
        </w:rPr>
        <w:t xml:space="preserve"> shareholders require to be compensated for financial risk? </w:t>
      </w:r>
      <w:proofErr w:type="gramStart"/>
      <w:r w:rsidR="00FA6518" w:rsidRPr="00484A04">
        <w:rPr>
          <w:rFonts w:ascii="Verdana" w:hAnsi="Verdana"/>
          <w:sz w:val="20"/>
          <w:szCs w:val="20"/>
          <w:highlight w:val="yellow"/>
        </w:rPr>
        <w:t>Round your answer to two decimal places.</w:t>
      </w:r>
      <w:proofErr w:type="gramEnd"/>
    </w:p>
    <w:p w:rsidR="00FA6518" w:rsidRDefault="00FA6518">
      <w:pPr>
        <w:rPr>
          <w:rFonts w:ascii="Verdana" w:hAnsi="Verdana"/>
          <w:sz w:val="20"/>
          <w:szCs w:val="20"/>
        </w:rPr>
      </w:pPr>
    </w:p>
    <w:p w:rsidR="00FA6518" w:rsidRDefault="00FA6518">
      <w:pPr>
        <w:rPr>
          <w:rFonts w:ascii="Verdana" w:hAnsi="Verdana"/>
          <w:sz w:val="20"/>
          <w:szCs w:val="20"/>
        </w:rPr>
      </w:pPr>
    </w:p>
    <w:p w:rsidR="00484A04" w:rsidRPr="00484A04" w:rsidRDefault="00484A04" w:rsidP="00484A04">
      <w:pPr>
        <w:spacing w:before="100" w:beforeAutospacing="1" w:after="100" w:afterAutospacing="1" w:line="240" w:lineRule="auto"/>
        <w:rPr>
          <w:rFonts w:ascii="Verdana" w:eastAsia="Times New Roman" w:hAnsi="Verdana" w:cs="Times New Roman"/>
          <w:sz w:val="18"/>
          <w:szCs w:val="18"/>
        </w:rPr>
      </w:pPr>
      <w:proofErr w:type="gramStart"/>
      <w:r>
        <w:rPr>
          <w:rFonts w:ascii="Verdana" w:eastAsia="Times New Roman" w:hAnsi="Verdana" w:cs="Times New Roman"/>
          <w:sz w:val="18"/>
          <w:szCs w:val="18"/>
          <w:highlight w:val="yellow"/>
        </w:rPr>
        <w:t>2)</w:t>
      </w:r>
      <w:proofErr w:type="spellStart"/>
      <w:r w:rsidRPr="00484A04">
        <w:rPr>
          <w:rFonts w:ascii="Verdana" w:eastAsia="Times New Roman" w:hAnsi="Verdana" w:cs="Times New Roman"/>
          <w:sz w:val="18"/>
          <w:szCs w:val="18"/>
          <w:highlight w:val="yellow"/>
        </w:rPr>
        <w:t>Schweser</w:t>
      </w:r>
      <w:proofErr w:type="spellEnd"/>
      <w:proofErr w:type="gramEnd"/>
      <w:r w:rsidRPr="00484A04">
        <w:rPr>
          <w:rFonts w:ascii="Verdana" w:eastAsia="Times New Roman" w:hAnsi="Verdana" w:cs="Times New Roman"/>
          <w:sz w:val="18"/>
          <w:szCs w:val="18"/>
          <w:highlight w:val="yellow"/>
        </w:rPr>
        <w:t xml:space="preserve"> Satellites Inc. produces satellite earth stations that sell for $95,000 each. The firm's fixed costs, F, are $2.5 million, 50 earth stations are produced and sold each year, profits total $600,000; and the firm's assets (all equity financed) are $4 million. The firm estimates that it can change its production process, adding $4 million to investment and $420,000 to fixed operating costs. This change will (1) reduce variable costs per unit by $10,000 and (2) increase output by 16 units, but (3) the sales price on all units will have to be lowered to $80,000 to permit sales of the additional output. The firm has tax loss </w:t>
      </w:r>
      <w:proofErr w:type="spellStart"/>
      <w:r w:rsidRPr="00484A04">
        <w:rPr>
          <w:rFonts w:ascii="Verdana" w:eastAsia="Times New Roman" w:hAnsi="Verdana" w:cs="Times New Roman"/>
          <w:sz w:val="18"/>
          <w:szCs w:val="18"/>
          <w:highlight w:val="yellow"/>
        </w:rPr>
        <w:t>carryforwards</w:t>
      </w:r>
      <w:proofErr w:type="spellEnd"/>
      <w:r w:rsidRPr="00484A04">
        <w:rPr>
          <w:rFonts w:ascii="Verdana" w:eastAsia="Times New Roman" w:hAnsi="Verdana" w:cs="Times New Roman"/>
          <w:sz w:val="18"/>
          <w:szCs w:val="18"/>
          <w:highlight w:val="yellow"/>
        </w:rPr>
        <w:t xml:space="preserve"> that render its tax rate zero, its cost of equity is 16%, and it uses no debt.</w:t>
      </w:r>
    </w:p>
    <w:p w:rsidR="00484A04" w:rsidRPr="00484A04" w:rsidRDefault="00484A04" w:rsidP="00484A04">
      <w:pPr>
        <w:numPr>
          <w:ilvl w:val="0"/>
          <w:numId w:val="1"/>
        </w:numPr>
        <w:spacing w:before="100" w:beforeAutospacing="1" w:after="240" w:line="240" w:lineRule="auto"/>
        <w:ind w:left="765"/>
        <w:rPr>
          <w:rFonts w:ascii="Verdana" w:eastAsia="Times New Roman" w:hAnsi="Verdana" w:cs="Times New Roman"/>
          <w:sz w:val="15"/>
          <w:szCs w:val="15"/>
        </w:rPr>
      </w:pPr>
      <w:r w:rsidRPr="00484A04">
        <w:rPr>
          <w:rFonts w:ascii="Verdana" w:eastAsia="Times New Roman" w:hAnsi="Verdana" w:cs="Times New Roman"/>
          <w:sz w:val="15"/>
          <w:szCs w:val="15"/>
        </w:rPr>
        <w:t>What is the incremental profit?</w:t>
      </w:r>
      <w:r w:rsidRPr="00484A04">
        <w:rPr>
          <w:rFonts w:ascii="Verdana" w:eastAsia="Times New Roman" w:hAnsi="Verdana" w:cs="Times New Roman"/>
          <w:sz w:val="15"/>
          <w:szCs w:val="15"/>
        </w:rPr>
        <w:br/>
        <w:t>$  </w:t>
      </w:r>
      <w:r w:rsidR="00A15282" w:rsidRPr="00484A04">
        <w:rPr>
          <w:rFonts w:ascii="Verdana" w:eastAsia="Times New Roman" w:hAnsi="Verdana" w:cs="Times New Roman"/>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5" o:title=""/>
          </v:shape>
          <w:control r:id="rId6" w:name="DefaultOcxName" w:shapeid="_x0000_i1050"/>
        </w:object>
      </w:r>
      <w:r w:rsidR="00A15282" w:rsidRPr="00484A04">
        <w:rPr>
          <w:rFonts w:ascii="Verdana" w:eastAsia="Times New Roman" w:hAnsi="Verdana" w:cs="Times New Roman"/>
          <w:sz w:val="15"/>
          <w:szCs w:val="15"/>
        </w:rPr>
        <w:object w:dxaOrig="1440" w:dyaOrig="1440">
          <v:shape id="_x0000_i1054" type="#_x0000_t75" style="width:42pt;height:18pt" o:ole="">
            <v:imagedata r:id="rId7" o:title=""/>
          </v:shape>
          <w:control r:id="rId8" w:name="DefaultOcxName1" w:shapeid="_x0000_i1054"/>
        </w:object>
      </w:r>
      <w:r w:rsidRPr="00484A04">
        <w:rPr>
          <w:rFonts w:ascii="Verdana" w:eastAsia="Times New Roman" w:hAnsi="Verdana" w:cs="Times New Roman"/>
          <w:sz w:val="15"/>
          <w:szCs w:val="15"/>
        </w:rPr>
        <w:t xml:space="preserve"> </w:t>
      </w:r>
      <w:r w:rsidR="00A15282" w:rsidRPr="00484A04">
        <w:rPr>
          <w:rFonts w:ascii="Verdana" w:eastAsia="Times New Roman" w:hAnsi="Verdana" w:cs="Times New Roman"/>
          <w:sz w:val="15"/>
          <w:szCs w:val="15"/>
        </w:rPr>
        <w:object w:dxaOrig="1440" w:dyaOrig="1440">
          <v:shape id="_x0000_i1057" type="#_x0000_t75" style="width:42pt;height:18pt" o:ole="">
            <v:imagedata r:id="rId9" o:title=""/>
          </v:shape>
          <w:control r:id="rId10" w:name="DefaultOcxName2" w:shapeid="_x0000_i1057"/>
        </w:object>
      </w:r>
      <w:r w:rsidRPr="00484A04">
        <w:rPr>
          <w:rFonts w:ascii="Verdana" w:eastAsia="Times New Roman" w:hAnsi="Verdana" w:cs="Times New Roman"/>
          <w:sz w:val="15"/>
          <w:szCs w:val="15"/>
        </w:rPr>
        <w:br/>
        <w:t>To get a rough idea of the project's profitability, what is the project's expected rate of return for the next year (defined as the incremental profit divided by the investment)? Round your answer to two decimal places.</w:t>
      </w:r>
      <w:r w:rsidRPr="00484A04">
        <w:rPr>
          <w:rFonts w:ascii="Verdana" w:eastAsia="Times New Roman" w:hAnsi="Verdana" w:cs="Times New Roman"/>
          <w:sz w:val="15"/>
          <w:szCs w:val="15"/>
        </w:rPr>
        <w:br/>
      </w:r>
      <w:r w:rsidR="00A15282" w:rsidRPr="00484A04">
        <w:rPr>
          <w:rFonts w:ascii="Verdana" w:eastAsia="Times New Roman" w:hAnsi="Verdana" w:cs="Times New Roman"/>
          <w:sz w:val="15"/>
          <w:szCs w:val="15"/>
        </w:rPr>
        <w:object w:dxaOrig="1440" w:dyaOrig="1440">
          <v:shape id="_x0000_i1059" type="#_x0000_t75" style="width:1in;height:18pt" o:ole="">
            <v:imagedata r:id="rId11" o:title=""/>
          </v:shape>
          <w:control r:id="rId12" w:name="DefaultOcxName3" w:shapeid="_x0000_i1059"/>
        </w:object>
      </w:r>
      <w:r w:rsidR="00A15282" w:rsidRPr="00484A04">
        <w:rPr>
          <w:rFonts w:ascii="Verdana" w:eastAsia="Times New Roman" w:hAnsi="Verdana" w:cs="Times New Roman"/>
          <w:sz w:val="15"/>
          <w:szCs w:val="15"/>
        </w:rPr>
        <w:object w:dxaOrig="1440" w:dyaOrig="1440">
          <v:shape id="_x0000_i1063" type="#_x0000_t75" style="width:42pt;height:18pt" o:ole="">
            <v:imagedata r:id="rId7" o:title=""/>
          </v:shape>
          <w:control r:id="rId13" w:name="DefaultOcxName4" w:shapeid="_x0000_i1063"/>
        </w:object>
      </w:r>
      <w:r w:rsidR="00A15282" w:rsidRPr="00484A04">
        <w:rPr>
          <w:rFonts w:ascii="Verdana" w:eastAsia="Times New Roman" w:hAnsi="Verdana" w:cs="Times New Roman"/>
          <w:sz w:val="15"/>
          <w:szCs w:val="15"/>
        </w:rPr>
        <w:object w:dxaOrig="1440" w:dyaOrig="1440">
          <v:shape id="_x0000_i1066" type="#_x0000_t75" style="width:42pt;height:18pt" o:ole="">
            <v:imagedata r:id="rId14" o:title=""/>
          </v:shape>
          <w:control r:id="rId15" w:name="DefaultOcxName5" w:shapeid="_x0000_i1066"/>
        </w:object>
      </w:r>
      <w:r>
        <w:rPr>
          <w:rFonts w:ascii="Verdana" w:eastAsia="Times New Roman" w:hAnsi="Verdana" w:cs="Times New Roman"/>
          <w:noProof/>
          <w:sz w:val="15"/>
          <w:szCs w:val="15"/>
        </w:rPr>
        <w:drawing>
          <wp:inline distT="0" distB="0" distL="0" distR="0">
            <wp:extent cx="28575" cy="152400"/>
            <wp:effectExtent l="0" t="0" r="0" b="0"/>
            <wp:docPr id="3" name="Picture 3" descr="http://east.cengagenow.com/ilrn/formulaImage?f=%5C%2C&amp;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st.cengagenow.com/ilrn/formulaImage?f=%5C%2C&amp;ns=0"/>
                    <pic:cNvPicPr>
                      <a:picLocks noChangeAspect="1" noChangeArrowheads="1"/>
                    </pic:cNvPicPr>
                  </pic:nvPicPr>
                  <pic:blipFill>
                    <a:blip r:embed="rId16" cstate="print"/>
                    <a:srcRect/>
                    <a:stretch>
                      <a:fillRect/>
                    </a:stretch>
                  </pic:blipFill>
                  <pic:spPr bwMode="auto">
                    <a:xfrm>
                      <a:off x="0" y="0"/>
                      <a:ext cx="28575" cy="152400"/>
                    </a:xfrm>
                    <a:prstGeom prst="rect">
                      <a:avLst/>
                    </a:prstGeom>
                    <a:noFill/>
                    <a:ln w="9525">
                      <a:noFill/>
                      <a:miter lim="800000"/>
                      <a:headEnd/>
                      <a:tailEnd/>
                    </a:ln>
                  </pic:spPr>
                </pic:pic>
              </a:graphicData>
            </a:graphic>
          </wp:inline>
        </w:drawing>
      </w:r>
      <w:r w:rsidRPr="00484A04">
        <w:rPr>
          <w:rFonts w:ascii="Verdana" w:eastAsia="Times New Roman" w:hAnsi="Verdana" w:cs="Times New Roman"/>
          <w:sz w:val="15"/>
          <w:szCs w:val="15"/>
        </w:rPr>
        <w:t>%</w:t>
      </w:r>
      <w:r w:rsidRPr="00484A04">
        <w:rPr>
          <w:rFonts w:ascii="Verdana" w:eastAsia="Times New Roman" w:hAnsi="Verdana" w:cs="Times New Roman"/>
          <w:sz w:val="15"/>
          <w:szCs w:val="15"/>
        </w:rPr>
        <w:br/>
      </w:r>
      <w:proofErr w:type="gramStart"/>
      <w:r w:rsidRPr="00484A04">
        <w:rPr>
          <w:rFonts w:ascii="Verdana" w:eastAsia="Times New Roman" w:hAnsi="Verdana" w:cs="Times New Roman"/>
          <w:sz w:val="15"/>
          <w:szCs w:val="15"/>
        </w:rPr>
        <w:t>Should</w:t>
      </w:r>
      <w:proofErr w:type="gramEnd"/>
      <w:r w:rsidRPr="00484A04">
        <w:rPr>
          <w:rFonts w:ascii="Verdana" w:eastAsia="Times New Roman" w:hAnsi="Verdana" w:cs="Times New Roman"/>
          <w:sz w:val="15"/>
          <w:szCs w:val="15"/>
        </w:rPr>
        <w:t xml:space="preserve"> the firm make the investment?</w:t>
      </w:r>
      <w:r w:rsidRPr="00484A04">
        <w:rPr>
          <w:rFonts w:ascii="Verdana" w:eastAsia="Times New Roman" w:hAnsi="Verdana" w:cs="Times New Roman"/>
          <w:sz w:val="15"/>
          <w:szCs w:val="15"/>
        </w:rPr>
        <w:br/>
      </w:r>
      <w:r w:rsidR="00A15282" w:rsidRPr="00484A04">
        <w:rPr>
          <w:rFonts w:ascii="Verdana" w:eastAsia="Times New Roman" w:hAnsi="Verdana" w:cs="Times New Roman"/>
          <w:sz w:val="15"/>
          <w:szCs w:val="15"/>
        </w:rPr>
        <w:object w:dxaOrig="1440" w:dyaOrig="1440">
          <v:shape id="_x0000_i1068" type="#_x0000_t75" style="width:70.5pt;height:18pt" o:ole="">
            <v:imagedata r:id="rId17" o:title=""/>
          </v:shape>
          <w:control r:id="rId18" w:name="DefaultOcxName6" w:shapeid="_x0000_i1068"/>
        </w:object>
      </w:r>
      <w:r w:rsidR="00A15282" w:rsidRPr="00484A04">
        <w:rPr>
          <w:rFonts w:ascii="Verdana" w:eastAsia="Times New Roman" w:hAnsi="Verdana" w:cs="Times New Roman"/>
          <w:sz w:val="15"/>
          <w:szCs w:val="15"/>
        </w:rPr>
        <w:object w:dxaOrig="1440" w:dyaOrig="1440">
          <v:shape id="_x0000_i1071" type="#_x0000_t75" style="width:61.5pt;height:18pt" o:ole="">
            <v:imagedata r:id="rId19" o:title=""/>
          </v:shape>
          <w:control r:id="rId20" w:name="DefaultOcxName7" w:shapeid="_x0000_i1071"/>
        </w:object>
      </w:r>
    </w:p>
    <w:p w:rsidR="00484A04" w:rsidRPr="00484A04" w:rsidRDefault="00484A04" w:rsidP="00484A04">
      <w:pPr>
        <w:numPr>
          <w:ilvl w:val="0"/>
          <w:numId w:val="1"/>
        </w:numPr>
        <w:spacing w:before="100" w:beforeAutospacing="1" w:after="240" w:line="240" w:lineRule="auto"/>
        <w:ind w:left="765"/>
        <w:rPr>
          <w:rFonts w:ascii="Verdana" w:eastAsia="Times New Roman" w:hAnsi="Verdana" w:cs="Times New Roman"/>
          <w:sz w:val="15"/>
          <w:szCs w:val="15"/>
        </w:rPr>
      </w:pPr>
      <w:r w:rsidRPr="00484A04">
        <w:rPr>
          <w:rFonts w:ascii="Verdana" w:eastAsia="Times New Roman" w:hAnsi="Verdana" w:cs="Times New Roman"/>
          <w:sz w:val="15"/>
          <w:szCs w:val="15"/>
        </w:rPr>
        <w:t>Would the firm's break-even point increase or decrease if it made the change?</w:t>
      </w:r>
      <w:r w:rsidRPr="00484A04">
        <w:rPr>
          <w:rFonts w:ascii="Verdana" w:eastAsia="Times New Roman" w:hAnsi="Verdana" w:cs="Times New Roman"/>
          <w:sz w:val="15"/>
          <w:szCs w:val="15"/>
        </w:rPr>
        <w:br/>
      </w:r>
      <w:r w:rsidR="00A15282" w:rsidRPr="00484A04">
        <w:rPr>
          <w:rFonts w:ascii="Verdana" w:eastAsia="Times New Roman" w:hAnsi="Verdana" w:cs="Times New Roman"/>
          <w:sz w:val="15"/>
          <w:szCs w:val="15"/>
        </w:rPr>
        <w:object w:dxaOrig="1440" w:dyaOrig="1440">
          <v:shape id="_x0000_i1074" type="#_x0000_t75" style="width:246pt;height:18pt" o:ole="">
            <v:imagedata r:id="rId21" o:title=""/>
          </v:shape>
          <w:control r:id="rId22" w:name="DefaultOcxName8" w:shapeid="_x0000_i1074"/>
        </w:object>
      </w:r>
      <w:r w:rsidR="00A15282" w:rsidRPr="00484A04">
        <w:rPr>
          <w:rFonts w:ascii="Verdana" w:eastAsia="Times New Roman" w:hAnsi="Verdana" w:cs="Times New Roman"/>
          <w:sz w:val="15"/>
          <w:szCs w:val="15"/>
        </w:rPr>
        <w:object w:dxaOrig="1440" w:dyaOrig="1440">
          <v:shape id="_x0000_i1077" type="#_x0000_t75" style="width:61.5pt;height:18pt" o:ole="">
            <v:imagedata r:id="rId23" o:title=""/>
          </v:shape>
          <w:control r:id="rId24" w:name="DefaultOcxName9" w:shapeid="_x0000_i1077"/>
        </w:object>
      </w:r>
    </w:p>
    <w:p w:rsidR="00484A04" w:rsidRPr="00484A04" w:rsidRDefault="00484A04" w:rsidP="00484A04">
      <w:pPr>
        <w:numPr>
          <w:ilvl w:val="0"/>
          <w:numId w:val="1"/>
        </w:numPr>
        <w:spacing w:before="100" w:beforeAutospacing="1" w:after="100" w:afterAutospacing="1" w:line="240" w:lineRule="auto"/>
        <w:ind w:left="765"/>
        <w:rPr>
          <w:rFonts w:ascii="Verdana" w:eastAsia="Times New Roman" w:hAnsi="Verdana" w:cs="Times New Roman"/>
          <w:sz w:val="15"/>
          <w:szCs w:val="15"/>
        </w:rPr>
      </w:pPr>
      <w:r w:rsidRPr="00484A04">
        <w:rPr>
          <w:rFonts w:ascii="Verdana" w:eastAsia="Times New Roman" w:hAnsi="Verdana" w:cs="Times New Roman"/>
          <w:sz w:val="15"/>
          <w:szCs w:val="15"/>
        </w:rPr>
        <w:t>Would the new situation expose the firm to more or less business risk than the old one?</w:t>
      </w:r>
      <w:r w:rsidRPr="00484A04">
        <w:rPr>
          <w:rFonts w:ascii="Verdana" w:eastAsia="Times New Roman" w:hAnsi="Verdana" w:cs="Times New Roman"/>
          <w:sz w:val="15"/>
          <w:szCs w:val="15"/>
        </w:rPr>
        <w:br/>
      </w:r>
      <w:r w:rsidR="00A15282" w:rsidRPr="00484A04">
        <w:rPr>
          <w:rFonts w:ascii="Verdana" w:eastAsia="Times New Roman" w:hAnsi="Verdana" w:cs="Times New Roman"/>
          <w:sz w:val="15"/>
          <w:szCs w:val="15"/>
        </w:rPr>
        <w:object w:dxaOrig="1440" w:dyaOrig="1440">
          <v:shape id="_x0000_i1080" type="#_x0000_t75" style="width:70.5pt;height:18pt" o:ole="">
            <v:imagedata r:id="rId25" o:title=""/>
          </v:shape>
          <w:control r:id="rId26" w:name="DefaultOcxName10" w:shapeid="_x0000_i1080"/>
        </w:object>
      </w:r>
      <w:r w:rsidR="00A15282" w:rsidRPr="00484A04">
        <w:rPr>
          <w:rFonts w:ascii="Verdana" w:eastAsia="Times New Roman" w:hAnsi="Verdana" w:cs="Times New Roman"/>
          <w:sz w:val="15"/>
          <w:szCs w:val="15"/>
        </w:rPr>
        <w:object w:dxaOrig="1440" w:dyaOrig="1440">
          <v:shape id="_x0000_i1083" type="#_x0000_t75" style="width:61.5pt;height:18pt" o:ole="">
            <v:imagedata r:id="rId27" o:title=""/>
          </v:shape>
          <w:control r:id="rId28" w:name="DefaultOcxName11" w:shapeid="_x0000_i1083"/>
        </w:object>
      </w:r>
      <w:r w:rsidRPr="00484A04">
        <w:rPr>
          <w:rFonts w:ascii="Verdana" w:eastAsia="Times New Roman" w:hAnsi="Verdana" w:cs="Times New Roman"/>
          <w:sz w:val="15"/>
          <w:szCs w:val="15"/>
        </w:rPr>
        <w:br/>
      </w:r>
      <w:r w:rsidRPr="00484A04">
        <w:rPr>
          <w:rFonts w:ascii="Verdana" w:eastAsia="Times New Roman" w:hAnsi="Verdana" w:cs="Times New Roman"/>
          <w:b/>
          <w:bCs/>
          <w:sz w:val="15"/>
          <w:szCs w:val="15"/>
        </w:rPr>
        <w:t>I.</w:t>
      </w:r>
      <w:r w:rsidRPr="00484A04">
        <w:rPr>
          <w:rFonts w:ascii="Verdana" w:eastAsia="Times New Roman" w:hAnsi="Verdana" w:cs="Times New Roman"/>
          <w:sz w:val="15"/>
          <w:szCs w:val="15"/>
        </w:rPr>
        <w:t xml:space="preserve"> The new situation would have less business risk than the old one.</w:t>
      </w:r>
      <w:r w:rsidRPr="00484A04">
        <w:rPr>
          <w:rFonts w:ascii="Verdana" w:eastAsia="Times New Roman" w:hAnsi="Verdana" w:cs="Times New Roman"/>
          <w:sz w:val="15"/>
          <w:szCs w:val="15"/>
        </w:rPr>
        <w:br/>
      </w:r>
      <w:r w:rsidRPr="00484A04">
        <w:rPr>
          <w:rFonts w:ascii="Verdana" w:eastAsia="Times New Roman" w:hAnsi="Verdana" w:cs="Times New Roman"/>
          <w:b/>
          <w:bCs/>
          <w:sz w:val="15"/>
          <w:szCs w:val="15"/>
        </w:rPr>
        <w:t>II.</w:t>
      </w:r>
      <w:r w:rsidRPr="00484A04">
        <w:rPr>
          <w:rFonts w:ascii="Verdana" w:eastAsia="Times New Roman" w:hAnsi="Verdana" w:cs="Times New Roman"/>
          <w:sz w:val="15"/>
          <w:szCs w:val="15"/>
        </w:rPr>
        <w:t xml:space="preserve"> It is impossible to state unequivocally whether the new situation would have more or less business risk than the old one.</w:t>
      </w:r>
      <w:r w:rsidRPr="00484A04">
        <w:rPr>
          <w:rFonts w:ascii="Verdana" w:eastAsia="Times New Roman" w:hAnsi="Verdana" w:cs="Times New Roman"/>
          <w:sz w:val="15"/>
          <w:szCs w:val="15"/>
        </w:rPr>
        <w:br/>
      </w:r>
      <w:r w:rsidRPr="00484A04">
        <w:rPr>
          <w:rFonts w:ascii="Verdana" w:eastAsia="Times New Roman" w:hAnsi="Verdana" w:cs="Times New Roman"/>
          <w:b/>
          <w:bCs/>
          <w:sz w:val="15"/>
          <w:szCs w:val="15"/>
        </w:rPr>
        <w:t>III.</w:t>
      </w:r>
      <w:r w:rsidRPr="00484A04">
        <w:rPr>
          <w:rFonts w:ascii="Verdana" w:eastAsia="Times New Roman" w:hAnsi="Verdana" w:cs="Times New Roman"/>
          <w:sz w:val="15"/>
          <w:szCs w:val="15"/>
        </w:rPr>
        <w:t xml:space="preserve"> The new situation would have more business risk than the old one. </w:t>
      </w:r>
    </w:p>
    <w:p w:rsidR="00FA6518" w:rsidRDefault="00FA6518">
      <w:pPr>
        <w:rPr>
          <w:sz w:val="20"/>
          <w:szCs w:val="20"/>
        </w:rPr>
      </w:pPr>
    </w:p>
    <w:p w:rsidR="00484A04" w:rsidRPr="00484A04" w:rsidRDefault="00484A04">
      <w:pPr>
        <w:rPr>
          <w:sz w:val="18"/>
          <w:szCs w:val="18"/>
        </w:rPr>
      </w:pPr>
    </w:p>
    <w:sectPr w:rsidR="00484A04" w:rsidRPr="00484A04" w:rsidSect="00056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C85"/>
    <w:multiLevelType w:val="multilevel"/>
    <w:tmpl w:val="3FF4E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5E503A"/>
    <w:multiLevelType w:val="hybridMultilevel"/>
    <w:tmpl w:val="153AB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518"/>
    <w:rsid w:val="00014A05"/>
    <w:rsid w:val="000562D6"/>
    <w:rsid w:val="00484A04"/>
    <w:rsid w:val="00A15282"/>
    <w:rsid w:val="00FA6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A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04"/>
    <w:rPr>
      <w:rFonts w:ascii="Tahoma" w:hAnsi="Tahoma" w:cs="Tahoma"/>
      <w:sz w:val="16"/>
      <w:szCs w:val="16"/>
    </w:rPr>
  </w:style>
  <w:style w:type="paragraph" w:styleId="ListParagraph">
    <w:name w:val="List Paragraph"/>
    <w:basedOn w:val="Normal"/>
    <w:uiPriority w:val="34"/>
    <w:qFormat/>
    <w:rsid w:val="00484A04"/>
    <w:pPr>
      <w:ind w:left="720"/>
      <w:contextualSpacing/>
    </w:pPr>
  </w:style>
</w:styles>
</file>

<file path=word/webSettings.xml><?xml version="1.0" encoding="utf-8"?>
<w:webSettings xmlns:r="http://schemas.openxmlformats.org/officeDocument/2006/relationships" xmlns:w="http://schemas.openxmlformats.org/wordprocessingml/2006/main">
  <w:divs>
    <w:div w:id="417138052">
      <w:bodyDiv w:val="1"/>
      <w:marLeft w:val="0"/>
      <w:marRight w:val="0"/>
      <w:marTop w:val="0"/>
      <w:marBottom w:val="0"/>
      <w:divBdr>
        <w:top w:val="none" w:sz="0" w:space="0" w:color="auto"/>
        <w:left w:val="none" w:sz="0" w:space="0" w:color="auto"/>
        <w:bottom w:val="none" w:sz="0" w:space="0" w:color="auto"/>
        <w:right w:val="none" w:sz="0" w:space="0" w:color="auto"/>
      </w:divBdr>
      <w:divsChild>
        <w:div w:id="305280218">
          <w:marLeft w:val="0"/>
          <w:marRight w:val="0"/>
          <w:marTop w:val="0"/>
          <w:marBottom w:val="0"/>
          <w:divBdr>
            <w:top w:val="none" w:sz="0" w:space="0" w:color="auto"/>
            <w:left w:val="none" w:sz="0" w:space="0" w:color="auto"/>
            <w:bottom w:val="none" w:sz="0" w:space="0" w:color="auto"/>
            <w:right w:val="none" w:sz="0" w:space="0" w:color="auto"/>
          </w:divBdr>
          <w:divsChild>
            <w:div w:id="693924535">
              <w:marLeft w:val="0"/>
              <w:marRight w:val="0"/>
              <w:marTop w:val="0"/>
              <w:marBottom w:val="0"/>
              <w:divBdr>
                <w:top w:val="none" w:sz="0" w:space="0" w:color="auto"/>
                <w:left w:val="none" w:sz="0" w:space="0" w:color="auto"/>
                <w:bottom w:val="none" w:sz="0" w:space="0" w:color="auto"/>
                <w:right w:val="none" w:sz="0" w:space="0" w:color="auto"/>
              </w:divBdr>
              <w:divsChild>
                <w:div w:id="183713984">
                  <w:marLeft w:val="0"/>
                  <w:marRight w:val="0"/>
                  <w:marTop w:val="0"/>
                  <w:marBottom w:val="0"/>
                  <w:divBdr>
                    <w:top w:val="none" w:sz="0" w:space="0" w:color="auto"/>
                    <w:left w:val="none" w:sz="0" w:space="0" w:color="auto"/>
                    <w:bottom w:val="none" w:sz="0" w:space="0" w:color="auto"/>
                    <w:right w:val="none" w:sz="0" w:space="0" w:color="auto"/>
                  </w:divBdr>
                  <w:divsChild>
                    <w:div w:id="1938636271">
                      <w:marLeft w:val="0"/>
                      <w:marRight w:val="0"/>
                      <w:marTop w:val="0"/>
                      <w:marBottom w:val="0"/>
                      <w:divBdr>
                        <w:top w:val="none" w:sz="0" w:space="0" w:color="auto"/>
                        <w:left w:val="none" w:sz="0" w:space="0" w:color="auto"/>
                        <w:bottom w:val="none" w:sz="0" w:space="0" w:color="auto"/>
                        <w:right w:val="none" w:sz="0" w:space="0" w:color="auto"/>
                      </w:divBdr>
                      <w:divsChild>
                        <w:div w:id="1395465434">
                          <w:marLeft w:val="45"/>
                          <w:marRight w:val="60"/>
                          <w:marTop w:val="0"/>
                          <w:marBottom w:val="0"/>
                          <w:divBdr>
                            <w:top w:val="none" w:sz="0" w:space="0" w:color="auto"/>
                            <w:left w:val="none" w:sz="0" w:space="0" w:color="auto"/>
                            <w:bottom w:val="none" w:sz="0" w:space="0" w:color="auto"/>
                            <w:right w:val="none" w:sz="0" w:space="0" w:color="auto"/>
                          </w:divBdr>
                          <w:divsChild>
                            <w:div w:id="2146461705">
                              <w:marLeft w:val="0"/>
                              <w:marRight w:val="0"/>
                              <w:marTop w:val="0"/>
                              <w:marBottom w:val="0"/>
                              <w:divBdr>
                                <w:top w:val="single" w:sz="6" w:space="0" w:color="31749B"/>
                                <w:left w:val="none" w:sz="0" w:space="0" w:color="auto"/>
                                <w:bottom w:val="single" w:sz="6" w:space="0" w:color="31749B"/>
                                <w:right w:val="none" w:sz="0" w:space="0" w:color="auto"/>
                              </w:divBdr>
                              <w:divsChild>
                                <w:div w:id="343169047">
                                  <w:marLeft w:val="0"/>
                                  <w:marRight w:val="0"/>
                                  <w:marTop w:val="0"/>
                                  <w:marBottom w:val="0"/>
                                  <w:divBdr>
                                    <w:top w:val="none" w:sz="0" w:space="0" w:color="auto"/>
                                    <w:left w:val="none" w:sz="0" w:space="0" w:color="auto"/>
                                    <w:bottom w:val="none" w:sz="0" w:space="0" w:color="auto"/>
                                    <w:right w:val="single" w:sz="6" w:space="0" w:color="31749B"/>
                                  </w:divBdr>
                                  <w:divsChild>
                                    <w:div w:id="1131243748">
                                      <w:marLeft w:val="0"/>
                                      <w:marRight w:val="0"/>
                                      <w:marTop w:val="0"/>
                                      <w:marBottom w:val="0"/>
                                      <w:divBdr>
                                        <w:top w:val="none" w:sz="0" w:space="0" w:color="auto"/>
                                        <w:left w:val="none" w:sz="0" w:space="0" w:color="auto"/>
                                        <w:bottom w:val="single" w:sz="6" w:space="0" w:color="44A3D9"/>
                                        <w:right w:val="none" w:sz="0" w:space="0" w:color="auto"/>
                                      </w:divBdr>
                                      <w:divsChild>
                                        <w:div w:id="1312759622">
                                          <w:marLeft w:val="0"/>
                                          <w:marRight w:val="0"/>
                                          <w:marTop w:val="0"/>
                                          <w:marBottom w:val="0"/>
                                          <w:divBdr>
                                            <w:top w:val="none" w:sz="0" w:space="0" w:color="auto"/>
                                            <w:left w:val="none" w:sz="0" w:space="0" w:color="auto"/>
                                            <w:bottom w:val="none" w:sz="0" w:space="0" w:color="auto"/>
                                            <w:right w:val="none" w:sz="0" w:space="0" w:color="auto"/>
                                          </w:divBdr>
                                          <w:divsChild>
                                            <w:div w:id="1564026157">
                                              <w:marLeft w:val="0"/>
                                              <w:marRight w:val="0"/>
                                              <w:marTop w:val="0"/>
                                              <w:marBottom w:val="0"/>
                                              <w:divBdr>
                                                <w:top w:val="none" w:sz="0" w:space="0" w:color="auto"/>
                                                <w:left w:val="none" w:sz="0" w:space="0" w:color="auto"/>
                                                <w:bottom w:val="none" w:sz="0" w:space="0" w:color="auto"/>
                                                <w:right w:val="none" w:sz="0" w:space="0" w:color="auto"/>
                                              </w:divBdr>
                                              <w:divsChild>
                                                <w:div w:id="1165172584">
                                                  <w:marLeft w:val="0"/>
                                                  <w:marRight w:val="0"/>
                                                  <w:marTop w:val="0"/>
                                                  <w:marBottom w:val="0"/>
                                                  <w:divBdr>
                                                    <w:top w:val="none" w:sz="0" w:space="0" w:color="auto"/>
                                                    <w:left w:val="none" w:sz="0" w:space="0" w:color="auto"/>
                                                    <w:bottom w:val="none" w:sz="0" w:space="0" w:color="auto"/>
                                                    <w:right w:val="none" w:sz="0" w:space="0" w:color="auto"/>
                                                  </w:divBdr>
                                                  <w:divsChild>
                                                    <w:div w:id="1780373192">
                                                      <w:marLeft w:val="0"/>
                                                      <w:marRight w:val="0"/>
                                                      <w:marTop w:val="0"/>
                                                      <w:marBottom w:val="0"/>
                                                      <w:divBdr>
                                                        <w:top w:val="none" w:sz="0" w:space="0" w:color="auto"/>
                                                        <w:left w:val="none" w:sz="0" w:space="0" w:color="auto"/>
                                                        <w:bottom w:val="none" w:sz="0" w:space="0" w:color="auto"/>
                                                        <w:right w:val="none" w:sz="0" w:space="0" w:color="auto"/>
                                                      </w:divBdr>
                                                      <w:divsChild>
                                                        <w:div w:id="4888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10.wmf"/><Relationship Id="rId28"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mrslynn</dc:creator>
  <cp:lastModifiedBy>mrslynn</cp:lastModifiedBy>
  <cp:revision>2</cp:revision>
  <dcterms:created xsi:type="dcterms:W3CDTF">2010-09-18T17:06:00Z</dcterms:created>
  <dcterms:modified xsi:type="dcterms:W3CDTF">2010-09-18T19:44:00Z</dcterms:modified>
</cp:coreProperties>
</file>