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1EA" w:rsidRPr="00D271EA" w:rsidRDefault="00D271EA" w:rsidP="00D271EA">
      <w:pPr>
        <w:pStyle w:val="shortdesc1"/>
        <w:rPr>
          <w:color w:val="333333"/>
        </w:rPr>
      </w:pPr>
      <w:r w:rsidRPr="00D271EA">
        <w:rPr>
          <w:color w:val="333333"/>
        </w:rPr>
        <w:t>Statistics Hypothesis test for mean time, standard deviation, type II error</w:t>
      </w:r>
    </w:p>
    <w:p w:rsidR="00603ACA" w:rsidRDefault="00D271EA" w:rsidP="00D271EA">
      <w:pPr>
        <w:pStyle w:val="longdesc1"/>
        <w:pBdr>
          <w:bottom w:val="single" w:sz="6" w:space="1" w:color="auto"/>
        </w:pBdr>
        <w:rPr>
          <w:color w:val="333333"/>
        </w:rPr>
      </w:pPr>
      <w:r w:rsidRPr="00D271EA">
        <w:rPr>
          <w:color w:val="333333"/>
        </w:rPr>
        <w:t xml:space="preserve">Executives of a supermarket chain are interested in the amount of time that customers spend in the stores during shopping trips. The mean shopping time, </w:t>
      </w:r>
      <w:r w:rsidR="00603ACA">
        <w:rPr>
          <w:rFonts w:ascii="Cambria Math" w:hAnsi="Cambria Math"/>
          <w:color w:val="333333"/>
        </w:rPr>
        <w:t>μ</w:t>
      </w:r>
      <w:r w:rsidRPr="00D271EA">
        <w:rPr>
          <w:color w:val="333333"/>
        </w:rPr>
        <w:t xml:space="preserve"> spent by customers at the supermarkets has been reported to be</w:t>
      </w:r>
      <w:proofErr w:type="gramStart"/>
      <w:r w:rsidRPr="00D271EA">
        <w:rPr>
          <w:color w:val="333333"/>
        </w:rPr>
        <w:t>  35</w:t>
      </w:r>
      <w:proofErr w:type="gramEnd"/>
      <w:r w:rsidRPr="00D271EA">
        <w:rPr>
          <w:color w:val="333333"/>
        </w:rPr>
        <w:t xml:space="preserve"> minutes, but executives hire a statistical consultant and ask her to determine whether it can be concluded that </w:t>
      </w:r>
      <w:r w:rsidR="00603ACA">
        <w:rPr>
          <w:rFonts w:ascii="Cambria Math" w:hAnsi="Cambria Math"/>
          <w:color w:val="333333"/>
        </w:rPr>
        <w:t>μ</w:t>
      </w:r>
      <w:r w:rsidRPr="00D271EA">
        <w:rPr>
          <w:color w:val="333333"/>
        </w:rPr>
        <w:t xml:space="preserve"> is greater than  35 minutes . </w:t>
      </w:r>
      <w:r w:rsidRPr="00D271EA">
        <w:rPr>
          <w:color w:val="333333"/>
        </w:rPr>
        <w:br/>
      </w:r>
      <w:r w:rsidRPr="00D271EA">
        <w:rPr>
          <w:color w:val="333333"/>
        </w:rPr>
        <w:br/>
        <w:t xml:space="preserve">To perform her statistical test, the consultant collects a random sample of shopping times at the supermarkets. She computes </w:t>
      </w:r>
      <w:r w:rsidR="00603ACA">
        <w:rPr>
          <w:color w:val="333333"/>
        </w:rPr>
        <w:t>the mean of these times to be 30</w:t>
      </w:r>
      <w:r w:rsidRPr="00D271EA">
        <w:rPr>
          <w:color w:val="333333"/>
        </w:rPr>
        <w:t xml:space="preserve"> minutes and the standard</w:t>
      </w:r>
      <w:r w:rsidR="00603ACA">
        <w:rPr>
          <w:color w:val="333333"/>
        </w:rPr>
        <w:t xml:space="preserve"> deviation of the times to be 10</w:t>
      </w:r>
      <w:r w:rsidRPr="00D271EA">
        <w:rPr>
          <w:color w:val="333333"/>
        </w:rPr>
        <w:t xml:space="preserve"> minutes. </w:t>
      </w:r>
      <w:r w:rsidRPr="00D271EA">
        <w:rPr>
          <w:color w:val="333333"/>
        </w:rPr>
        <w:br/>
      </w:r>
      <w:r w:rsidRPr="00D271EA">
        <w:rPr>
          <w:color w:val="333333"/>
        </w:rPr>
        <w:br/>
      </w:r>
      <w:r w:rsidRPr="00603ACA">
        <w:rPr>
          <w:color w:val="333333"/>
          <w:highlight w:val="yellow"/>
        </w:rPr>
        <w:t xml:space="preserve">What are the null hypothesis </w:t>
      </w:r>
      <w:proofErr w:type="gramStart"/>
      <w:r w:rsidRPr="00603ACA">
        <w:rPr>
          <w:color w:val="333333"/>
          <w:highlight w:val="yellow"/>
        </w:rPr>
        <w:t>( Ho</w:t>
      </w:r>
      <w:proofErr w:type="gramEnd"/>
      <w:r w:rsidRPr="00603ACA">
        <w:rPr>
          <w:color w:val="333333"/>
          <w:highlight w:val="yellow"/>
        </w:rPr>
        <w:t xml:space="preserve"> )  and the alternate hypothesis( H1) that should be used in the test?</w:t>
      </w:r>
      <w:r w:rsidRPr="00D271EA">
        <w:rPr>
          <w:color w:val="333333"/>
        </w:rPr>
        <w:t xml:space="preserve"> </w:t>
      </w:r>
      <w:r w:rsidRPr="00D271EA">
        <w:rPr>
          <w:color w:val="333333"/>
        </w:rPr>
        <w:br/>
      </w:r>
      <w:r w:rsidRPr="00D271EA">
        <w:rPr>
          <w:color w:val="333333"/>
        </w:rPr>
        <w:br/>
      </w:r>
      <w:r w:rsidRPr="00603ACA">
        <w:rPr>
          <w:color w:val="333333"/>
          <w:highlight w:val="yellow"/>
        </w:rPr>
        <w:t xml:space="preserve">In the context of this test, what is the type II error? </w:t>
      </w:r>
      <w:r w:rsidRPr="00603ACA">
        <w:rPr>
          <w:color w:val="333333"/>
          <w:highlight w:val="yellow"/>
        </w:rPr>
        <w:br/>
        <w:t xml:space="preserve">A type II error is __________________the hypothesis that is </w:t>
      </w:r>
      <w:r w:rsidR="00603ACA">
        <w:rPr>
          <w:rFonts w:ascii="Cambria Math" w:hAnsi="Cambria Math"/>
          <w:color w:val="333333"/>
          <w:highlight w:val="yellow"/>
        </w:rPr>
        <w:t>μ</w:t>
      </w:r>
      <w:r w:rsidRPr="00603ACA">
        <w:rPr>
          <w:color w:val="333333"/>
          <w:highlight w:val="yellow"/>
        </w:rPr>
        <w:t xml:space="preserve"> is ________when, in fact, </w:t>
      </w:r>
      <w:r w:rsidR="00603ACA">
        <w:rPr>
          <w:rFonts w:ascii="Cambria Math" w:hAnsi="Cambria Math"/>
          <w:color w:val="333333"/>
          <w:highlight w:val="yellow"/>
        </w:rPr>
        <w:t>μ</w:t>
      </w:r>
      <w:r w:rsidR="00603ACA">
        <w:rPr>
          <w:rFonts w:ascii="Arial Unicode MS" w:hAnsi="Arial Unicode MS"/>
          <w:color w:val="333333"/>
          <w:highlight w:val="yellow"/>
        </w:rPr>
        <w:t xml:space="preserve"> </w:t>
      </w:r>
      <w:r w:rsidRPr="00603ACA">
        <w:rPr>
          <w:color w:val="333333"/>
          <w:highlight w:val="yellow"/>
        </w:rPr>
        <w:t>is___________</w:t>
      </w:r>
      <w:r w:rsidRPr="00D271EA">
        <w:rPr>
          <w:color w:val="333333"/>
        </w:rPr>
        <w:t xml:space="preserve"> </w:t>
      </w:r>
      <w:r w:rsidRPr="00D271EA">
        <w:rPr>
          <w:color w:val="333333"/>
        </w:rPr>
        <w:br/>
      </w:r>
      <w:r w:rsidRPr="00D271EA">
        <w:rPr>
          <w:color w:val="333333"/>
        </w:rPr>
        <w:br/>
      </w:r>
      <w:r w:rsidR="00603ACA" w:rsidRPr="00603ACA">
        <w:rPr>
          <w:color w:val="333333"/>
          <w:highlight w:val="yellow"/>
        </w:rPr>
        <w:t>Suppose the consultant decides not to reject the null hypothesis what sort of error might they be making</w:t>
      </w:r>
      <w:r w:rsidR="00603ACA">
        <w:rPr>
          <w:color w:val="333333"/>
        </w:rPr>
        <w:t xml:space="preserve"> Type I or Type II </w:t>
      </w:r>
    </w:p>
    <w:p w:rsidR="00E22F03" w:rsidRDefault="00D271EA" w:rsidP="00D271EA">
      <w:pPr>
        <w:pStyle w:val="longdesc1"/>
        <w:rPr>
          <w:color w:val="333333"/>
        </w:rPr>
      </w:pPr>
      <w:r w:rsidRPr="00D271EA">
        <w:rPr>
          <w:color w:val="333333"/>
        </w:rPr>
        <w:br/>
        <w:t xml:space="preserve">A furniture store claims that a specially ordered product will take, on average, </w:t>
      </w:r>
      <w:r w:rsidR="00603ACA">
        <w:rPr>
          <w:rFonts w:ascii="Cambria Math" w:hAnsi="Cambria Math"/>
          <w:color w:val="333333"/>
        </w:rPr>
        <w:t>μ</w:t>
      </w:r>
      <w:r w:rsidR="00603ACA">
        <w:rPr>
          <w:color w:val="333333"/>
        </w:rPr>
        <w:t xml:space="preserve"> =</w:t>
      </w:r>
      <w:proofErr w:type="gramStart"/>
      <w:r w:rsidR="00603ACA">
        <w:rPr>
          <w:color w:val="333333"/>
        </w:rPr>
        <w:t>  42</w:t>
      </w:r>
      <w:proofErr w:type="gramEnd"/>
      <w:r w:rsidR="00603ACA">
        <w:rPr>
          <w:color w:val="333333"/>
        </w:rPr>
        <w:t xml:space="preserve"> days (6</w:t>
      </w:r>
      <w:r w:rsidRPr="00D271EA">
        <w:rPr>
          <w:color w:val="333333"/>
        </w:rPr>
        <w:t xml:space="preserve"> weeks) to arrive. The standard devia</w:t>
      </w:r>
      <w:r w:rsidR="00603ACA">
        <w:rPr>
          <w:color w:val="333333"/>
        </w:rPr>
        <w:t>tion of these waiting times is 7</w:t>
      </w:r>
      <w:r w:rsidRPr="00D271EA">
        <w:rPr>
          <w:color w:val="333333"/>
        </w:rPr>
        <w:t xml:space="preserve"> days. We suspect that the special orders are taking longer than this. To test this suspicion</w:t>
      </w:r>
      <w:r w:rsidR="00603ACA">
        <w:rPr>
          <w:color w:val="333333"/>
        </w:rPr>
        <w:t>, we track a random sample of 60</w:t>
      </w:r>
      <w:r w:rsidRPr="00D271EA">
        <w:rPr>
          <w:color w:val="333333"/>
        </w:rPr>
        <w:t xml:space="preserve"> special orders and find t</w:t>
      </w:r>
      <w:r w:rsidR="00603ACA">
        <w:rPr>
          <w:color w:val="333333"/>
        </w:rPr>
        <w:t>hat the orders took a mean of 43</w:t>
      </w:r>
      <w:r w:rsidRPr="00D271EA">
        <w:rPr>
          <w:color w:val="333333"/>
        </w:rPr>
        <w:t xml:space="preserve"> days to ar</w:t>
      </w:r>
      <w:r w:rsidR="00603ACA">
        <w:rPr>
          <w:color w:val="333333"/>
        </w:rPr>
        <w:t>rive. Can we conclude at the 0.05</w:t>
      </w:r>
      <w:r w:rsidRPr="00D271EA">
        <w:rPr>
          <w:color w:val="333333"/>
        </w:rPr>
        <w:t xml:space="preserve"> level of significance that the mean waiting time on special orders at</w:t>
      </w:r>
      <w:r w:rsidR="00603ACA">
        <w:rPr>
          <w:color w:val="333333"/>
        </w:rPr>
        <w:t xml:space="preserve"> this furniture store exceeds 42</w:t>
      </w:r>
      <w:r w:rsidRPr="00D271EA">
        <w:rPr>
          <w:color w:val="333333"/>
        </w:rPr>
        <w:t xml:space="preserve"> days </w:t>
      </w:r>
      <w:r w:rsidRPr="00D271EA">
        <w:rPr>
          <w:color w:val="333333"/>
        </w:rPr>
        <w:br/>
      </w:r>
      <w:r w:rsidRPr="00D271EA">
        <w:rPr>
          <w:color w:val="333333"/>
        </w:rPr>
        <w:br/>
        <w:t xml:space="preserve">Perform a one-tailed test </w:t>
      </w:r>
      <w:r w:rsidRPr="00D271EA">
        <w:rPr>
          <w:color w:val="333333"/>
        </w:rPr>
        <w:br/>
      </w:r>
      <w:r w:rsidRPr="00D271EA">
        <w:rPr>
          <w:color w:val="333333"/>
        </w:rPr>
        <w:br/>
      </w:r>
      <w:r w:rsidRPr="00603ACA">
        <w:rPr>
          <w:color w:val="333333"/>
          <w:highlight w:val="yellow"/>
        </w:rPr>
        <w:t>Null Hypothesis:</w:t>
      </w:r>
      <w:r w:rsidRPr="00D271EA">
        <w:rPr>
          <w:color w:val="333333"/>
        </w:rPr>
        <w:t xml:space="preserve">                          Ho </w:t>
      </w:r>
      <w:r w:rsidRPr="00D271EA">
        <w:rPr>
          <w:color w:val="333333"/>
        </w:rPr>
        <w:br/>
      </w:r>
      <w:r w:rsidRPr="00D271EA">
        <w:rPr>
          <w:color w:val="333333"/>
        </w:rPr>
        <w:br/>
      </w:r>
      <w:r w:rsidRPr="00603ACA">
        <w:rPr>
          <w:color w:val="333333"/>
          <w:highlight w:val="yellow"/>
        </w:rPr>
        <w:t>Alternative Hypothesis</w:t>
      </w:r>
      <w:r w:rsidRPr="00D271EA">
        <w:rPr>
          <w:color w:val="333333"/>
        </w:rPr>
        <w:t xml:space="preserve">:               H1 </w:t>
      </w:r>
      <w:r w:rsidRPr="00D271EA">
        <w:rPr>
          <w:color w:val="333333"/>
        </w:rPr>
        <w:br/>
      </w:r>
      <w:r w:rsidRPr="00D271EA">
        <w:rPr>
          <w:color w:val="333333"/>
        </w:rPr>
        <w:br/>
      </w:r>
      <w:r w:rsidRPr="00603ACA">
        <w:rPr>
          <w:color w:val="333333"/>
          <w:highlight w:val="yellow"/>
        </w:rPr>
        <w:t>Type of Test Statistic</w:t>
      </w:r>
      <w:r w:rsidRPr="00D271EA">
        <w:rPr>
          <w:color w:val="333333"/>
        </w:rPr>
        <w:t xml:space="preserve">: </w:t>
      </w:r>
      <w:r w:rsidRPr="00D271EA">
        <w:rPr>
          <w:color w:val="333333"/>
        </w:rPr>
        <w:br/>
      </w:r>
      <w:r w:rsidRPr="00D271EA">
        <w:rPr>
          <w:color w:val="333333"/>
        </w:rPr>
        <w:br/>
      </w:r>
      <w:r w:rsidRPr="00603ACA">
        <w:rPr>
          <w:color w:val="333333"/>
          <w:highlight w:val="yellow"/>
        </w:rPr>
        <w:t xml:space="preserve">The Value of the Test Statistic:   </w:t>
      </w:r>
      <w:r w:rsidRPr="00603ACA">
        <w:rPr>
          <w:color w:val="333333"/>
          <w:highlight w:val="yellow"/>
        </w:rPr>
        <w:br/>
        <w:t>The p-value:</w:t>
      </w:r>
      <w:r w:rsidRPr="00D271EA">
        <w:rPr>
          <w:color w:val="333333"/>
        </w:rPr>
        <w:t xml:space="preserve"> </w:t>
      </w:r>
      <w:r w:rsidRPr="00D271EA">
        <w:rPr>
          <w:color w:val="333333"/>
        </w:rPr>
        <w:br/>
      </w:r>
      <w:r w:rsidRPr="00D271EA">
        <w:rPr>
          <w:color w:val="333333"/>
        </w:rPr>
        <w:br/>
      </w:r>
      <w:r w:rsidRPr="00603ACA">
        <w:rPr>
          <w:color w:val="333333"/>
          <w:highlight w:val="yellow"/>
        </w:rPr>
        <w:t>Can we compute that the mean waiting time on special orders at</w:t>
      </w:r>
      <w:r w:rsidR="00E22F03">
        <w:rPr>
          <w:color w:val="333333"/>
          <w:highlight w:val="yellow"/>
        </w:rPr>
        <w:t xml:space="preserve"> this furniture store exceeds 42</w:t>
      </w:r>
      <w:r w:rsidRPr="00603ACA">
        <w:rPr>
          <w:color w:val="333333"/>
          <w:highlight w:val="yellow"/>
        </w:rPr>
        <w:t xml:space="preserve"> days?</w:t>
      </w:r>
      <w:r w:rsidRPr="00D271EA">
        <w:rPr>
          <w:color w:val="333333"/>
        </w:rPr>
        <w:t xml:space="preserve"> </w:t>
      </w:r>
      <w:r w:rsidRPr="00D271EA">
        <w:rPr>
          <w:color w:val="333333"/>
        </w:rPr>
        <w:br/>
      </w:r>
    </w:p>
    <w:p w:rsidR="00D271EA" w:rsidRDefault="00E22F03" w:rsidP="00D271EA">
      <w:pPr>
        <w:pStyle w:val="longdesc1"/>
        <w:rPr>
          <w:color w:val="333333"/>
        </w:rPr>
      </w:pPr>
      <w:r w:rsidRPr="00E22F03">
        <w:rPr>
          <w:color w:val="333333"/>
          <w:highlight w:val="yellow"/>
        </w:rPr>
        <w:t xml:space="preserve">The Critical value at the 0.05 level of significance round to at least three decimal </w:t>
      </w:r>
      <w:proofErr w:type="spellStart"/>
      <w:r w:rsidRPr="00E22F03">
        <w:rPr>
          <w:color w:val="333333"/>
          <w:highlight w:val="yellow"/>
        </w:rPr>
        <w:t>palces</w:t>
      </w:r>
      <w:proofErr w:type="spellEnd"/>
      <w:r w:rsidR="00D271EA" w:rsidRPr="00D271EA">
        <w:rPr>
          <w:color w:val="333333"/>
        </w:rPr>
        <w:br/>
      </w:r>
      <w:r w:rsidR="00603ACA">
        <w:rPr>
          <w:color w:val="333333"/>
        </w:rPr>
        <w:t>-------------</w:t>
      </w:r>
    </w:p>
    <w:p w:rsidR="00603ACA" w:rsidRDefault="00603ACA" w:rsidP="00D271EA">
      <w:pPr>
        <w:pStyle w:val="longdesc1"/>
        <w:rPr>
          <w:color w:val="333333"/>
        </w:rPr>
      </w:pPr>
    </w:p>
    <w:p w:rsidR="00D271EA" w:rsidRDefault="00D271EA" w:rsidP="00D271EA">
      <w:pPr>
        <w:pStyle w:val="longdesc1"/>
        <w:rPr>
          <w:color w:val="333333"/>
        </w:rPr>
      </w:pPr>
    </w:p>
    <w:p w:rsidR="00D271EA" w:rsidRDefault="00D271EA" w:rsidP="00D271EA">
      <w:pPr>
        <w:pStyle w:val="longdesc1"/>
        <w:rPr>
          <w:color w:val="333333"/>
        </w:rPr>
      </w:pPr>
    </w:p>
    <w:p w:rsidR="00D271EA" w:rsidRDefault="00D271EA" w:rsidP="00D271EA">
      <w:pPr>
        <w:pStyle w:val="longdesc1"/>
        <w:rPr>
          <w:color w:val="333333"/>
        </w:rPr>
      </w:pPr>
    </w:p>
    <w:p w:rsidR="00975FE2" w:rsidRPr="00975FE2" w:rsidRDefault="00975FE2" w:rsidP="00975FE2">
      <w:pPr>
        <w:spacing w:after="0"/>
        <w:rPr>
          <w:rFonts w:eastAsia="Times New Roman" w:cs="Times New Roman"/>
          <w:color w:val="000000"/>
          <w:szCs w:val="24"/>
        </w:rPr>
      </w:pPr>
      <w:r w:rsidRPr="00975FE2">
        <w:rPr>
          <w:rFonts w:eastAsia="Times New Roman" w:cs="Times New Roman"/>
          <w:color w:val="000000"/>
          <w:szCs w:val="24"/>
        </w:rPr>
        <w:t xml:space="preserve">The Ellington Dukes are a minor-league baseball team in Ellington, Georgia. As with most other minor-league teams, the Dukes rely heavily on promotions to bring fans to the ballpark. These promotions are typically aimed at fans of specific ages. The management for the Dukes has planned its current promotional schedule according to the following estimates: </w:t>
      </w:r>
      <w:r w:rsidR="00D1236A">
        <w:rPr>
          <w:rFonts w:eastAsia="Times New Roman" w:cs="Times New Roman"/>
          <w:noProof/>
          <w:color w:val="000000"/>
          <w:szCs w:val="24"/>
        </w:rPr>
        <w:t xml:space="preserve">15% </w:t>
      </w:r>
      <w:r w:rsidRPr="00975FE2">
        <w:rPr>
          <w:rFonts w:eastAsia="Times New Roman" w:cs="Times New Roman"/>
          <w:color w:val="000000"/>
          <w:szCs w:val="24"/>
        </w:rPr>
        <w:t>of fans attending Dukes games are ages</w:t>
      </w:r>
      <w:r w:rsidR="00D1236A">
        <w:rPr>
          <w:rFonts w:eastAsia="Times New Roman" w:cs="Times New Roman"/>
          <w:color w:val="000000"/>
          <w:szCs w:val="24"/>
        </w:rPr>
        <w:t xml:space="preserve"> 0</w:t>
      </w:r>
      <w:r w:rsidRPr="00975FE2">
        <w:rPr>
          <w:rFonts w:eastAsia="Times New Roman" w:cs="Times New Roman"/>
          <w:color w:val="000000"/>
          <w:szCs w:val="24"/>
        </w:rPr>
        <w:t xml:space="preserve"> to </w:t>
      </w:r>
      <w:r w:rsidR="00D1236A">
        <w:rPr>
          <w:rFonts w:eastAsia="Times New Roman" w:cs="Times New Roman"/>
          <w:color w:val="000000"/>
          <w:szCs w:val="24"/>
        </w:rPr>
        <w:t>12  10%</w:t>
      </w:r>
      <w:r w:rsidRPr="00975FE2">
        <w:rPr>
          <w:rFonts w:eastAsia="Times New Roman" w:cs="Times New Roman"/>
          <w:color w:val="000000"/>
          <w:szCs w:val="24"/>
        </w:rPr>
        <w:t xml:space="preserve">, are ages </w:t>
      </w:r>
      <w:r w:rsidR="00D1236A">
        <w:rPr>
          <w:rFonts w:eastAsia="Times New Roman" w:cs="Times New Roman"/>
          <w:color w:val="000000"/>
          <w:szCs w:val="24"/>
        </w:rPr>
        <w:t>13</w:t>
      </w:r>
      <w:r w:rsidR="00D1236A">
        <w:rPr>
          <w:rFonts w:eastAsia="Times New Roman" w:cs="Times New Roman"/>
          <w:noProof/>
          <w:color w:val="000000"/>
          <w:szCs w:val="24"/>
        </w:rPr>
        <w:t xml:space="preserve"> </w:t>
      </w:r>
      <w:r w:rsidRPr="00975FE2">
        <w:rPr>
          <w:rFonts w:eastAsia="Times New Roman" w:cs="Times New Roman"/>
          <w:color w:val="000000"/>
          <w:szCs w:val="24"/>
        </w:rPr>
        <w:t>to</w:t>
      </w:r>
      <w:r w:rsidR="00D1236A">
        <w:rPr>
          <w:rFonts w:eastAsia="Times New Roman" w:cs="Times New Roman"/>
          <w:color w:val="000000"/>
          <w:szCs w:val="24"/>
        </w:rPr>
        <w:t>18</w:t>
      </w:r>
      <w:r w:rsidRPr="00975FE2">
        <w:rPr>
          <w:rFonts w:eastAsia="Times New Roman" w:cs="Times New Roman"/>
          <w:color w:val="000000"/>
          <w:szCs w:val="24"/>
        </w:rPr>
        <w:t xml:space="preserve"> , </w:t>
      </w:r>
      <w:r w:rsidR="00D1236A">
        <w:rPr>
          <w:rFonts w:eastAsia="Times New Roman" w:cs="Times New Roman"/>
          <w:color w:val="000000"/>
          <w:szCs w:val="24"/>
        </w:rPr>
        <w:t xml:space="preserve">30% </w:t>
      </w:r>
      <w:r w:rsidRPr="00975FE2">
        <w:rPr>
          <w:rFonts w:eastAsia="Times New Roman" w:cs="Times New Roman"/>
          <w:color w:val="000000"/>
          <w:szCs w:val="24"/>
        </w:rPr>
        <w:t>are ages</w:t>
      </w:r>
      <w:r w:rsidR="00D1236A">
        <w:rPr>
          <w:rFonts w:eastAsia="Times New Roman" w:cs="Times New Roman"/>
          <w:color w:val="000000"/>
          <w:szCs w:val="24"/>
        </w:rPr>
        <w:t xml:space="preserve"> 19</w:t>
      </w:r>
      <w:r w:rsidRPr="00975FE2">
        <w:rPr>
          <w:rFonts w:eastAsia="Times New Roman" w:cs="Times New Roman"/>
          <w:color w:val="000000"/>
          <w:szCs w:val="24"/>
        </w:rPr>
        <w:t xml:space="preserve"> to</w:t>
      </w:r>
      <w:r w:rsidR="00D1236A">
        <w:rPr>
          <w:rFonts w:eastAsia="Times New Roman" w:cs="Times New Roman"/>
          <w:color w:val="000000"/>
          <w:szCs w:val="24"/>
        </w:rPr>
        <w:t>35</w:t>
      </w:r>
      <w:r w:rsidRPr="00975FE2">
        <w:rPr>
          <w:rFonts w:eastAsia="Times New Roman" w:cs="Times New Roman"/>
          <w:color w:val="000000"/>
          <w:szCs w:val="24"/>
        </w:rPr>
        <w:t xml:space="preserve"> , </w:t>
      </w:r>
      <w:r w:rsidR="00D1236A">
        <w:rPr>
          <w:rFonts w:eastAsia="Times New Roman" w:cs="Times New Roman"/>
          <w:color w:val="000000"/>
          <w:szCs w:val="24"/>
        </w:rPr>
        <w:t>25%</w:t>
      </w:r>
      <w:r w:rsidR="00D1236A">
        <w:rPr>
          <w:rFonts w:eastAsia="Times New Roman" w:cs="Times New Roman"/>
          <w:noProof/>
          <w:color w:val="000000"/>
          <w:szCs w:val="24"/>
        </w:rPr>
        <w:t xml:space="preserve"> </w:t>
      </w:r>
      <w:r w:rsidRPr="00975FE2">
        <w:rPr>
          <w:rFonts w:eastAsia="Times New Roman" w:cs="Times New Roman"/>
          <w:color w:val="000000"/>
          <w:szCs w:val="24"/>
        </w:rPr>
        <w:t>are ages</w:t>
      </w:r>
      <w:r w:rsidR="00D1236A">
        <w:rPr>
          <w:rFonts w:eastAsia="Times New Roman" w:cs="Times New Roman"/>
          <w:color w:val="000000"/>
          <w:szCs w:val="24"/>
        </w:rPr>
        <w:t xml:space="preserve"> 36</w:t>
      </w:r>
      <w:r w:rsidRPr="00975FE2">
        <w:rPr>
          <w:rFonts w:eastAsia="Times New Roman" w:cs="Times New Roman"/>
          <w:color w:val="000000"/>
          <w:szCs w:val="24"/>
        </w:rPr>
        <w:t xml:space="preserve"> to </w:t>
      </w:r>
      <w:r w:rsidR="00D1236A">
        <w:rPr>
          <w:rFonts w:eastAsia="Times New Roman" w:cs="Times New Roman"/>
          <w:color w:val="000000"/>
          <w:szCs w:val="24"/>
        </w:rPr>
        <w:t>55</w:t>
      </w:r>
      <w:r w:rsidRPr="00975FE2">
        <w:rPr>
          <w:rFonts w:eastAsia="Times New Roman" w:cs="Times New Roman"/>
          <w:color w:val="000000"/>
          <w:szCs w:val="24"/>
        </w:rPr>
        <w:t xml:space="preserve">, and </w:t>
      </w:r>
      <w:r w:rsidR="00D1236A">
        <w:rPr>
          <w:rFonts w:eastAsia="Times New Roman" w:cs="Times New Roman"/>
          <w:color w:val="000000"/>
          <w:szCs w:val="24"/>
        </w:rPr>
        <w:t xml:space="preserve">20% </w:t>
      </w:r>
      <w:r w:rsidRPr="00975FE2">
        <w:rPr>
          <w:rFonts w:eastAsia="Times New Roman" w:cs="Times New Roman"/>
          <w:color w:val="000000"/>
          <w:szCs w:val="24"/>
        </w:rPr>
        <w:t>are over</w:t>
      </w:r>
      <w:r w:rsidR="00D1236A">
        <w:rPr>
          <w:rFonts w:eastAsia="Times New Roman" w:cs="Times New Roman"/>
          <w:color w:val="000000"/>
          <w:szCs w:val="24"/>
        </w:rPr>
        <w:t xml:space="preserve"> 55</w:t>
      </w:r>
      <w:r w:rsidRPr="00975FE2">
        <w:rPr>
          <w:rFonts w:eastAsia="Times New Roman" w:cs="Times New Roman"/>
          <w:color w:val="000000"/>
          <w:szCs w:val="24"/>
        </w:rPr>
        <w:t xml:space="preserve"> . </w:t>
      </w:r>
    </w:p>
    <w:p w:rsidR="00975FE2" w:rsidRPr="00975FE2" w:rsidRDefault="00975FE2" w:rsidP="00975FE2">
      <w:pPr>
        <w:spacing w:before="100" w:beforeAutospacing="1" w:after="100" w:afterAutospacing="1"/>
        <w:rPr>
          <w:rFonts w:ascii="Helvetica" w:eastAsia="Times New Roman" w:hAnsi="Helvetica" w:cs="Times New Roman"/>
          <w:color w:val="000000"/>
          <w:szCs w:val="24"/>
        </w:rPr>
      </w:pPr>
      <w:r w:rsidRPr="00975FE2">
        <w:rPr>
          <w:rFonts w:eastAsia="Times New Roman" w:cs="Times New Roman"/>
          <w:color w:val="000000"/>
          <w:szCs w:val="24"/>
        </w:rPr>
        <w:t xml:space="preserve">A statistical consulting firm for the Dukes surveyed a random sample of </w:t>
      </w:r>
      <w:r w:rsidR="00D1236A">
        <w:rPr>
          <w:rFonts w:eastAsia="Times New Roman" w:cs="Times New Roman"/>
          <w:noProof/>
          <w:color w:val="000000"/>
          <w:szCs w:val="24"/>
        </w:rPr>
        <w:t xml:space="preserve">180 </w:t>
      </w:r>
      <w:r w:rsidRPr="00975FE2">
        <w:rPr>
          <w:rFonts w:eastAsia="Times New Roman" w:cs="Times New Roman"/>
          <w:color w:val="000000"/>
          <w:szCs w:val="24"/>
        </w:rPr>
        <w:t xml:space="preserve">fans attending Dukes games in order to see if these estimates are accurate. The observed frequencies in the sample of </w:t>
      </w:r>
      <w:r w:rsidR="00D1236A">
        <w:rPr>
          <w:rFonts w:eastAsia="Times New Roman" w:cs="Times New Roman"/>
          <w:noProof/>
          <w:color w:val="000000"/>
          <w:szCs w:val="24"/>
        </w:rPr>
        <w:t xml:space="preserve">180 </w:t>
      </w:r>
      <w:r w:rsidRPr="00975FE2">
        <w:rPr>
          <w:rFonts w:eastAsia="Times New Roman" w:cs="Times New Roman"/>
          <w:color w:val="000000"/>
          <w:szCs w:val="24"/>
        </w:rPr>
        <w:t xml:space="preserve">for each of the age categories are given in the top row of numbers in Table 1 below. The second row of numbers contains the frequencies expected for a random sample of </w:t>
      </w:r>
      <w:r w:rsidR="00D1236A">
        <w:rPr>
          <w:rFonts w:eastAsia="Times New Roman" w:cs="Times New Roman"/>
          <w:noProof/>
          <w:color w:val="000000"/>
          <w:szCs w:val="24"/>
        </w:rPr>
        <w:t xml:space="preserve">180 </w:t>
      </w:r>
      <w:r w:rsidRPr="00975FE2">
        <w:rPr>
          <w:rFonts w:eastAsia="Times New Roman" w:cs="Times New Roman"/>
          <w:color w:val="000000"/>
          <w:szCs w:val="24"/>
        </w:rPr>
        <w:t>fans if the Dukes' management's estimates are accurate. The bottom row of numbers in Table 1 contains the values</w:t>
      </w:r>
      <w:r w:rsidRPr="00975FE2">
        <w:rPr>
          <w:rFonts w:ascii="Helvetica" w:eastAsia="Times New Roman" w:hAnsi="Helvetica" w:cs="Times New Roman"/>
          <w:color w:val="000000"/>
          <w:szCs w:val="24"/>
        </w:rPr>
        <w:t xml:space="preserve"> </w:t>
      </w:r>
    </w:p>
    <w:tbl>
      <w:tblPr>
        <w:tblW w:w="0" w:type="auto"/>
        <w:tblCellSpacing w:w="15" w:type="dxa"/>
        <w:tblCellMar>
          <w:left w:w="0" w:type="dxa"/>
          <w:right w:w="0" w:type="dxa"/>
        </w:tblCellMar>
        <w:tblLook w:val="04A0"/>
      </w:tblPr>
      <w:tblGrid>
        <w:gridCol w:w="1275"/>
        <w:gridCol w:w="101"/>
        <w:gridCol w:w="251"/>
        <w:gridCol w:w="101"/>
        <w:gridCol w:w="4785"/>
        <w:gridCol w:w="51"/>
      </w:tblGrid>
      <w:tr w:rsidR="00975FE2" w:rsidRPr="00975FE2" w:rsidTr="00975FE2">
        <w:trPr>
          <w:tblCellSpacing w:w="15" w:type="dxa"/>
        </w:trPr>
        <w:tc>
          <w:tcPr>
            <w:tcW w:w="0" w:type="auto"/>
            <w:vAlign w:val="bottom"/>
            <w:hideMark/>
          </w:tcPr>
          <w:p w:rsidR="00975FE2" w:rsidRPr="00975FE2" w:rsidRDefault="00975FE2" w:rsidP="00975FE2">
            <w:pPr>
              <w:spacing w:after="0"/>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762000" cy="352425"/>
                  <wp:effectExtent l="19050" t="0" r="0" b="0"/>
                  <wp:docPr id="18" name="Picture 18" descr="http://www.phoenix.aleks.com/alekscgi/x/math2htgif.exe/M?%2Be%3Fpva%3DL%3F%2Cpva%3D%23%2E%23e%3Fpva%3DF%3F%2Cpva%3D%2A%3Fpvs%3D1%3F%2Cpv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hoenix.aleks.com/alekscgi/x/math2htgif.exe/M?%2Be%3Fpva%3DL%3F%2Cpva%3D%23%2E%23e%3Fpva%3DF%3F%2Cpva%3D%2A%3Fpvs%3D1%3F%2Cpvs%3D"/>
                          <pic:cNvPicPr>
                            <a:picLocks noChangeAspect="1" noChangeArrowheads="1"/>
                          </pic:cNvPicPr>
                        </pic:nvPicPr>
                        <pic:blipFill>
                          <a:blip r:embed="rId4" cstate="print"/>
                          <a:srcRect/>
                          <a:stretch>
                            <a:fillRect/>
                          </a:stretch>
                        </pic:blipFill>
                        <pic:spPr bwMode="auto">
                          <a:xfrm>
                            <a:off x="0" y="0"/>
                            <a:ext cx="762000" cy="352425"/>
                          </a:xfrm>
                          <a:prstGeom prst="rect">
                            <a:avLst/>
                          </a:prstGeom>
                          <a:noFill/>
                          <a:ln w="9525">
                            <a:noFill/>
                            <a:miter lim="800000"/>
                            <a:headEnd/>
                            <a:tailEnd/>
                          </a:ln>
                        </pic:spPr>
                      </pic:pic>
                    </a:graphicData>
                  </a:graphic>
                </wp:inline>
              </w:drawing>
            </w:r>
          </w:p>
        </w:tc>
        <w:tc>
          <w:tcPr>
            <w:tcW w:w="0" w:type="auto"/>
            <w:vMerge w:val="restart"/>
            <w:vAlign w:val="center"/>
            <w:hideMark/>
          </w:tcPr>
          <w:p w:rsidR="00975FE2" w:rsidRPr="00975FE2" w:rsidRDefault="00975FE2" w:rsidP="00975FE2">
            <w:pPr>
              <w:spacing w:after="0"/>
              <w:rPr>
                <w:rFonts w:ascii="Verdana" w:eastAsia="Times New Roman" w:hAnsi="Verdana" w:cs="Times New Roman"/>
                <w:color w:val="000000"/>
                <w:sz w:val="20"/>
                <w:szCs w:val="20"/>
              </w:rPr>
            </w:pPr>
            <w:r w:rsidRPr="00975FE2">
              <w:rPr>
                <w:rFonts w:ascii="Verdana" w:eastAsia="Times New Roman" w:hAnsi="Verdana" w:cs="Times New Roman"/>
                <w:color w:val="000000"/>
                <w:sz w:val="20"/>
                <w:szCs w:val="20"/>
              </w:rPr>
              <w:t> </w:t>
            </w:r>
          </w:p>
        </w:tc>
        <w:tc>
          <w:tcPr>
            <w:tcW w:w="0" w:type="auto"/>
            <w:vMerge w:val="restart"/>
            <w:vAlign w:val="center"/>
            <w:hideMark/>
          </w:tcPr>
          <w:p w:rsidR="00975FE2" w:rsidRPr="00975FE2" w:rsidRDefault="00975FE2" w:rsidP="00975FE2">
            <w:pPr>
              <w:spacing w:after="0"/>
              <w:rPr>
                <w:rFonts w:ascii="Verdana" w:eastAsia="Times New Roman" w:hAnsi="Verdana" w:cs="Times New Roman"/>
                <w:color w:val="000000"/>
                <w:sz w:val="20"/>
                <w:szCs w:val="20"/>
              </w:rPr>
            </w:pPr>
            <w:r w:rsidRPr="00975FE2">
              <w:rPr>
                <w:rFonts w:ascii="Verdana" w:eastAsia="Times New Roman" w:hAnsi="Verdana" w:cs="Times New Roman"/>
                <w:color w:val="000000"/>
                <w:sz w:val="27"/>
                <w:szCs w:val="27"/>
              </w:rPr>
              <w:t>=</w:t>
            </w:r>
          </w:p>
        </w:tc>
        <w:tc>
          <w:tcPr>
            <w:tcW w:w="0" w:type="auto"/>
            <w:vMerge w:val="restart"/>
            <w:vAlign w:val="center"/>
            <w:hideMark/>
          </w:tcPr>
          <w:p w:rsidR="00975FE2" w:rsidRPr="00975FE2" w:rsidRDefault="00975FE2" w:rsidP="00975FE2">
            <w:pPr>
              <w:spacing w:after="0"/>
              <w:rPr>
                <w:rFonts w:ascii="Verdana" w:eastAsia="Times New Roman" w:hAnsi="Verdana" w:cs="Times New Roman"/>
                <w:color w:val="000000"/>
                <w:sz w:val="20"/>
                <w:szCs w:val="20"/>
              </w:rPr>
            </w:pPr>
            <w:r w:rsidRPr="00975FE2">
              <w:rPr>
                <w:rFonts w:ascii="Verdana" w:eastAsia="Times New Roman" w:hAnsi="Verdana" w:cs="Times New Roman"/>
                <w:color w:val="000000"/>
                <w:sz w:val="20"/>
                <w:szCs w:val="20"/>
              </w:rPr>
              <w:t> </w:t>
            </w:r>
          </w:p>
        </w:tc>
        <w:tc>
          <w:tcPr>
            <w:tcW w:w="0" w:type="auto"/>
            <w:vAlign w:val="bottom"/>
            <w:hideMark/>
          </w:tcPr>
          <w:p w:rsidR="00975FE2" w:rsidRPr="00975FE2" w:rsidRDefault="00975FE2" w:rsidP="00975FE2">
            <w:pPr>
              <w:spacing w:after="0"/>
              <w:jc w:val="center"/>
              <w:rPr>
                <w:rFonts w:ascii="Verdana" w:eastAsia="Times New Roman" w:hAnsi="Verdana" w:cs="Times New Roman"/>
                <w:color w:val="000000"/>
                <w:sz w:val="20"/>
                <w:szCs w:val="20"/>
              </w:rPr>
            </w:pPr>
            <w:r w:rsidRPr="00975FE2">
              <w:rPr>
                <w:rFonts w:ascii="Helvetica" w:eastAsia="Times New Roman" w:hAnsi="Helvetica" w:cs="Times New Roman"/>
                <w:color w:val="000000"/>
                <w:szCs w:val="24"/>
              </w:rPr>
              <w:t xml:space="preserve">(Observed frequency </w:t>
            </w:r>
            <w:r w:rsidRPr="00975FE2">
              <w:rPr>
                <w:rFonts w:ascii="Helvetica" w:eastAsia="Times New Roman" w:hAnsi="Helvetica" w:cs="Times New Roman"/>
                <w:color w:val="000000"/>
                <w:sz w:val="27"/>
                <w:szCs w:val="27"/>
              </w:rPr>
              <w:t>-</w:t>
            </w:r>
            <w:r w:rsidRPr="00975FE2">
              <w:rPr>
                <w:rFonts w:ascii="Helvetica" w:eastAsia="Times New Roman" w:hAnsi="Helvetica" w:cs="Times New Roman"/>
                <w:color w:val="000000"/>
                <w:szCs w:val="24"/>
              </w:rPr>
              <w:t xml:space="preserve"> Expected frequency)</w:t>
            </w:r>
            <w:r w:rsidRPr="00975FE2">
              <w:rPr>
                <w:rFonts w:ascii="Helvetica" w:eastAsia="Times New Roman" w:hAnsi="Helvetica" w:cs="Times New Roman"/>
                <w:color w:val="000000"/>
                <w:szCs w:val="24"/>
                <w:vertAlign w:val="superscript"/>
              </w:rPr>
              <w:t>2</w:t>
            </w:r>
          </w:p>
        </w:tc>
        <w:tc>
          <w:tcPr>
            <w:tcW w:w="0" w:type="auto"/>
            <w:vMerge w:val="restart"/>
            <w:vAlign w:val="center"/>
            <w:hideMark/>
          </w:tcPr>
          <w:p w:rsidR="00975FE2" w:rsidRPr="00975FE2" w:rsidRDefault="00975FE2" w:rsidP="00975FE2">
            <w:pPr>
              <w:spacing w:after="0"/>
              <w:rPr>
                <w:rFonts w:ascii="Verdana" w:eastAsia="Times New Roman" w:hAnsi="Verdana" w:cs="Times New Roman"/>
                <w:color w:val="000000"/>
                <w:sz w:val="20"/>
                <w:szCs w:val="20"/>
              </w:rPr>
            </w:pPr>
          </w:p>
        </w:tc>
      </w:tr>
      <w:tr w:rsidR="00975FE2" w:rsidRPr="00975FE2" w:rsidTr="00975FE2">
        <w:trPr>
          <w:trHeight w:val="15"/>
          <w:tblCellSpacing w:w="15" w:type="dxa"/>
        </w:trPr>
        <w:tc>
          <w:tcPr>
            <w:tcW w:w="0" w:type="auto"/>
            <w:tcBorders>
              <w:bottom w:val="single" w:sz="6" w:space="0" w:color="000000"/>
            </w:tcBorders>
            <w:vAlign w:val="center"/>
            <w:hideMark/>
          </w:tcPr>
          <w:p w:rsidR="00975FE2" w:rsidRPr="00975FE2" w:rsidRDefault="00975FE2" w:rsidP="00975FE2">
            <w:pPr>
              <w:spacing w:after="0" w:line="15" w:lineRule="atLeast"/>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9525" cy="9525"/>
                  <wp:effectExtent l="19050" t="0" r="9525" b="0"/>
                  <wp:docPr id="19" name="Picture 19" descr="http://www.phoenix.aleks.com/aleks/gif/G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hoenix.aleks.com/aleks/gif/Gwhite.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Merge/>
            <w:vAlign w:val="center"/>
            <w:hideMark/>
          </w:tcPr>
          <w:p w:rsidR="00975FE2" w:rsidRPr="00975FE2" w:rsidRDefault="00975FE2" w:rsidP="00975FE2">
            <w:pPr>
              <w:spacing w:after="0"/>
              <w:rPr>
                <w:rFonts w:ascii="Verdana" w:eastAsia="Times New Roman" w:hAnsi="Verdana" w:cs="Times New Roman"/>
                <w:color w:val="000000"/>
                <w:sz w:val="20"/>
                <w:szCs w:val="20"/>
              </w:rPr>
            </w:pPr>
          </w:p>
        </w:tc>
        <w:tc>
          <w:tcPr>
            <w:tcW w:w="0" w:type="auto"/>
            <w:vMerge/>
            <w:vAlign w:val="center"/>
            <w:hideMark/>
          </w:tcPr>
          <w:p w:rsidR="00975FE2" w:rsidRPr="00975FE2" w:rsidRDefault="00975FE2" w:rsidP="00975FE2">
            <w:pPr>
              <w:spacing w:after="0"/>
              <w:rPr>
                <w:rFonts w:ascii="Verdana" w:eastAsia="Times New Roman" w:hAnsi="Verdana" w:cs="Times New Roman"/>
                <w:color w:val="000000"/>
                <w:sz w:val="20"/>
                <w:szCs w:val="20"/>
              </w:rPr>
            </w:pPr>
          </w:p>
        </w:tc>
        <w:tc>
          <w:tcPr>
            <w:tcW w:w="0" w:type="auto"/>
            <w:vMerge/>
            <w:vAlign w:val="center"/>
            <w:hideMark/>
          </w:tcPr>
          <w:p w:rsidR="00975FE2" w:rsidRPr="00975FE2" w:rsidRDefault="00975FE2" w:rsidP="00975FE2">
            <w:pPr>
              <w:spacing w:after="0"/>
              <w:rPr>
                <w:rFonts w:ascii="Verdana" w:eastAsia="Times New Roman" w:hAnsi="Verdana" w:cs="Times New Roman"/>
                <w:color w:val="000000"/>
                <w:sz w:val="20"/>
                <w:szCs w:val="20"/>
              </w:rPr>
            </w:pPr>
          </w:p>
        </w:tc>
        <w:tc>
          <w:tcPr>
            <w:tcW w:w="0" w:type="auto"/>
            <w:tcBorders>
              <w:bottom w:val="single" w:sz="6" w:space="0" w:color="000000"/>
            </w:tcBorders>
            <w:vAlign w:val="center"/>
            <w:hideMark/>
          </w:tcPr>
          <w:p w:rsidR="00975FE2" w:rsidRPr="00975FE2" w:rsidRDefault="00975FE2" w:rsidP="00975FE2">
            <w:pPr>
              <w:spacing w:after="0" w:line="15" w:lineRule="atLeast"/>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9525" cy="9525"/>
                  <wp:effectExtent l="19050" t="0" r="9525" b="0"/>
                  <wp:docPr id="20" name="Picture 20" descr="http://www.phoenix.aleks.com/aleks/gif/G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hoenix.aleks.com/aleks/gif/Gwhite.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Merge/>
            <w:vAlign w:val="center"/>
            <w:hideMark/>
          </w:tcPr>
          <w:p w:rsidR="00975FE2" w:rsidRPr="00975FE2" w:rsidRDefault="00975FE2" w:rsidP="00975FE2">
            <w:pPr>
              <w:spacing w:after="0"/>
              <w:rPr>
                <w:rFonts w:ascii="Verdana" w:eastAsia="Times New Roman" w:hAnsi="Verdana" w:cs="Times New Roman"/>
                <w:color w:val="000000"/>
                <w:sz w:val="20"/>
                <w:szCs w:val="20"/>
              </w:rPr>
            </w:pPr>
          </w:p>
        </w:tc>
      </w:tr>
      <w:tr w:rsidR="00975FE2" w:rsidRPr="00975FE2" w:rsidTr="00975FE2">
        <w:trPr>
          <w:tblCellSpacing w:w="15" w:type="dxa"/>
        </w:trPr>
        <w:tc>
          <w:tcPr>
            <w:tcW w:w="0" w:type="auto"/>
            <w:hideMark/>
          </w:tcPr>
          <w:p w:rsidR="00975FE2" w:rsidRPr="00975FE2" w:rsidRDefault="00975FE2" w:rsidP="00975FE2">
            <w:pPr>
              <w:spacing w:after="0"/>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71450" cy="276225"/>
                  <wp:effectExtent l="0" t="0" r="0" b="0"/>
                  <wp:docPr id="21" name="Picture 21" descr="http://www.phoenix.aleks.com/alekscgi/x/math2htgif.exe/M?e%3Fpva%3DF%3F%2Cpv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hoenix.aleks.com/alekscgi/x/math2htgif.exe/M?e%3Fpva%3DF%3F%2Cpva%3D"/>
                          <pic:cNvPicPr>
                            <a:picLocks noChangeAspect="1" noChangeArrowheads="1"/>
                          </pic:cNvPicPr>
                        </pic:nvPicPr>
                        <pic:blipFill>
                          <a:blip r:embed="rId6" cstate="print"/>
                          <a:srcRect/>
                          <a:stretch>
                            <a:fillRect/>
                          </a:stretch>
                        </pic:blipFill>
                        <pic:spPr bwMode="auto">
                          <a:xfrm>
                            <a:off x="0" y="0"/>
                            <a:ext cx="171450" cy="276225"/>
                          </a:xfrm>
                          <a:prstGeom prst="rect">
                            <a:avLst/>
                          </a:prstGeom>
                          <a:noFill/>
                          <a:ln w="9525">
                            <a:noFill/>
                            <a:miter lim="800000"/>
                            <a:headEnd/>
                            <a:tailEnd/>
                          </a:ln>
                        </pic:spPr>
                      </pic:pic>
                    </a:graphicData>
                  </a:graphic>
                </wp:inline>
              </w:drawing>
            </w:r>
          </w:p>
        </w:tc>
        <w:tc>
          <w:tcPr>
            <w:tcW w:w="0" w:type="auto"/>
            <w:vMerge/>
            <w:vAlign w:val="center"/>
            <w:hideMark/>
          </w:tcPr>
          <w:p w:rsidR="00975FE2" w:rsidRPr="00975FE2" w:rsidRDefault="00975FE2" w:rsidP="00975FE2">
            <w:pPr>
              <w:spacing w:after="0"/>
              <w:rPr>
                <w:rFonts w:ascii="Verdana" w:eastAsia="Times New Roman" w:hAnsi="Verdana" w:cs="Times New Roman"/>
                <w:color w:val="000000"/>
                <w:sz w:val="20"/>
                <w:szCs w:val="20"/>
              </w:rPr>
            </w:pPr>
          </w:p>
        </w:tc>
        <w:tc>
          <w:tcPr>
            <w:tcW w:w="0" w:type="auto"/>
            <w:vMerge/>
            <w:vAlign w:val="center"/>
            <w:hideMark/>
          </w:tcPr>
          <w:p w:rsidR="00975FE2" w:rsidRPr="00975FE2" w:rsidRDefault="00975FE2" w:rsidP="00975FE2">
            <w:pPr>
              <w:spacing w:after="0"/>
              <w:rPr>
                <w:rFonts w:ascii="Verdana" w:eastAsia="Times New Roman" w:hAnsi="Verdana" w:cs="Times New Roman"/>
                <w:color w:val="000000"/>
                <w:sz w:val="20"/>
                <w:szCs w:val="20"/>
              </w:rPr>
            </w:pPr>
          </w:p>
        </w:tc>
        <w:tc>
          <w:tcPr>
            <w:tcW w:w="0" w:type="auto"/>
            <w:vMerge/>
            <w:vAlign w:val="center"/>
            <w:hideMark/>
          </w:tcPr>
          <w:p w:rsidR="00975FE2" w:rsidRPr="00975FE2" w:rsidRDefault="00975FE2" w:rsidP="00975FE2">
            <w:pPr>
              <w:spacing w:after="0"/>
              <w:rPr>
                <w:rFonts w:ascii="Verdana" w:eastAsia="Times New Roman" w:hAnsi="Verdana" w:cs="Times New Roman"/>
                <w:color w:val="000000"/>
                <w:sz w:val="20"/>
                <w:szCs w:val="20"/>
              </w:rPr>
            </w:pPr>
          </w:p>
        </w:tc>
        <w:tc>
          <w:tcPr>
            <w:tcW w:w="0" w:type="auto"/>
            <w:hideMark/>
          </w:tcPr>
          <w:p w:rsidR="00975FE2" w:rsidRPr="00975FE2" w:rsidRDefault="00975FE2" w:rsidP="00975FE2">
            <w:pPr>
              <w:spacing w:after="0"/>
              <w:jc w:val="center"/>
              <w:rPr>
                <w:rFonts w:ascii="Verdana" w:eastAsia="Times New Roman" w:hAnsi="Verdana" w:cs="Times New Roman"/>
                <w:color w:val="000000"/>
                <w:sz w:val="20"/>
                <w:szCs w:val="20"/>
              </w:rPr>
            </w:pPr>
            <w:r w:rsidRPr="00975FE2">
              <w:rPr>
                <w:rFonts w:ascii="Helvetica" w:eastAsia="Times New Roman" w:hAnsi="Helvetica" w:cs="Times New Roman"/>
                <w:color w:val="000000"/>
                <w:szCs w:val="24"/>
              </w:rPr>
              <w:t>Expected frequency</w:t>
            </w:r>
          </w:p>
        </w:tc>
        <w:tc>
          <w:tcPr>
            <w:tcW w:w="0" w:type="auto"/>
            <w:vMerge/>
            <w:vAlign w:val="center"/>
            <w:hideMark/>
          </w:tcPr>
          <w:p w:rsidR="00975FE2" w:rsidRPr="00975FE2" w:rsidRDefault="00975FE2" w:rsidP="00975FE2">
            <w:pPr>
              <w:spacing w:after="0"/>
              <w:rPr>
                <w:rFonts w:ascii="Verdana" w:eastAsia="Times New Roman" w:hAnsi="Verdana" w:cs="Times New Roman"/>
                <w:color w:val="000000"/>
                <w:sz w:val="20"/>
                <w:szCs w:val="20"/>
              </w:rPr>
            </w:pPr>
          </w:p>
        </w:tc>
      </w:tr>
    </w:tbl>
    <w:p w:rsidR="00975FE2" w:rsidRPr="00975FE2" w:rsidRDefault="00975FE2" w:rsidP="00975FE2">
      <w:pPr>
        <w:spacing w:after="0"/>
        <w:rPr>
          <w:rFonts w:eastAsia="Times New Roman" w:cs="Times New Roman"/>
          <w:color w:val="000000"/>
          <w:szCs w:val="24"/>
        </w:rPr>
      </w:pPr>
      <w:proofErr w:type="gramStart"/>
      <w:r w:rsidRPr="00975FE2">
        <w:rPr>
          <w:rFonts w:eastAsia="Times New Roman" w:cs="Times New Roman"/>
          <w:color w:val="000000"/>
          <w:szCs w:val="24"/>
        </w:rPr>
        <w:t>for</w:t>
      </w:r>
      <w:proofErr w:type="gramEnd"/>
      <w:r w:rsidRPr="00975FE2">
        <w:rPr>
          <w:rFonts w:eastAsia="Times New Roman" w:cs="Times New Roman"/>
          <w:color w:val="000000"/>
          <w:szCs w:val="24"/>
        </w:rPr>
        <w:t xml:space="preserve"> each of the age categories. </w:t>
      </w:r>
    </w:p>
    <w:p w:rsidR="00975FE2" w:rsidRPr="00975FE2" w:rsidRDefault="00975FE2" w:rsidP="00975FE2">
      <w:pPr>
        <w:spacing w:before="100" w:beforeAutospacing="1" w:after="100" w:afterAutospacing="1"/>
        <w:rPr>
          <w:rFonts w:ascii="Helvetica" w:eastAsia="Times New Roman" w:hAnsi="Helvetica" w:cs="Times New Roman"/>
          <w:color w:val="000000"/>
          <w:szCs w:val="24"/>
        </w:rPr>
      </w:pPr>
      <w:r w:rsidRPr="00975FE2">
        <w:rPr>
          <w:rFonts w:eastAsia="Times New Roman" w:cs="Times New Roman"/>
          <w:color w:val="000000"/>
          <w:szCs w:val="24"/>
        </w:rPr>
        <w:t xml:space="preserve">Fill in the missing values of Table 1. Then, using the </w:t>
      </w:r>
      <w:r w:rsidR="00D1236A">
        <w:rPr>
          <w:rFonts w:eastAsia="Times New Roman" w:cs="Times New Roman"/>
          <w:noProof/>
          <w:color w:val="000000"/>
          <w:szCs w:val="24"/>
        </w:rPr>
        <w:t>0.05</w:t>
      </w:r>
      <w:r w:rsidRPr="00975FE2">
        <w:rPr>
          <w:rFonts w:eastAsia="Times New Roman" w:cs="Times New Roman"/>
          <w:color w:val="000000"/>
          <w:szCs w:val="24"/>
        </w:rPr>
        <w:t>level of significance, perform a test of the hypothesis that the management's estimates are accurate</w:t>
      </w:r>
      <w:r w:rsidRPr="00975FE2">
        <w:rPr>
          <w:rFonts w:ascii="Helvetica" w:eastAsia="Times New Roman" w:hAnsi="Helvetica" w:cs="Times New Roman"/>
          <w:color w:val="000000"/>
          <w:szCs w:val="24"/>
        </w:rPr>
        <w:t>.</w:t>
      </w:r>
    </w:p>
    <w:tbl>
      <w:tblPr>
        <w:tblStyle w:val="TableGrid"/>
        <w:tblW w:w="0" w:type="auto"/>
        <w:tblInd w:w="150" w:type="dxa"/>
        <w:tblLook w:val="04A0"/>
      </w:tblPr>
      <w:tblGrid>
        <w:gridCol w:w="1578"/>
        <w:gridCol w:w="1194"/>
        <w:gridCol w:w="1328"/>
        <w:gridCol w:w="1328"/>
        <w:gridCol w:w="1328"/>
        <w:gridCol w:w="1336"/>
        <w:gridCol w:w="1334"/>
      </w:tblGrid>
      <w:tr w:rsidR="00975FE2" w:rsidTr="00975FE2">
        <w:tc>
          <w:tcPr>
            <w:tcW w:w="1578" w:type="dxa"/>
          </w:tcPr>
          <w:p w:rsidR="00975FE2" w:rsidRDefault="00975FE2" w:rsidP="00D271EA">
            <w:pPr>
              <w:pStyle w:val="longdesc1"/>
              <w:ind w:left="0"/>
              <w:rPr>
                <w:color w:val="333333"/>
              </w:rPr>
            </w:pPr>
          </w:p>
        </w:tc>
        <w:tc>
          <w:tcPr>
            <w:tcW w:w="1194" w:type="dxa"/>
          </w:tcPr>
          <w:p w:rsidR="00975FE2" w:rsidRDefault="00975FE2" w:rsidP="00D271EA">
            <w:pPr>
              <w:pStyle w:val="longdesc1"/>
              <w:ind w:left="0"/>
              <w:rPr>
                <w:color w:val="333333"/>
              </w:rPr>
            </w:pPr>
            <w:r>
              <w:rPr>
                <w:color w:val="333333"/>
              </w:rPr>
              <w:t>0-12</w:t>
            </w:r>
          </w:p>
        </w:tc>
        <w:tc>
          <w:tcPr>
            <w:tcW w:w="1328" w:type="dxa"/>
          </w:tcPr>
          <w:p w:rsidR="00975FE2" w:rsidRDefault="00975FE2" w:rsidP="00D271EA">
            <w:pPr>
              <w:pStyle w:val="longdesc1"/>
              <w:ind w:left="0"/>
              <w:rPr>
                <w:color w:val="333333"/>
              </w:rPr>
            </w:pPr>
            <w:r>
              <w:rPr>
                <w:color w:val="333333"/>
              </w:rPr>
              <w:t>13-18</w:t>
            </w:r>
          </w:p>
        </w:tc>
        <w:tc>
          <w:tcPr>
            <w:tcW w:w="1328" w:type="dxa"/>
          </w:tcPr>
          <w:p w:rsidR="00975FE2" w:rsidRDefault="00975FE2" w:rsidP="00D271EA">
            <w:pPr>
              <w:pStyle w:val="longdesc1"/>
              <w:ind w:left="0"/>
              <w:rPr>
                <w:color w:val="333333"/>
              </w:rPr>
            </w:pPr>
            <w:r>
              <w:rPr>
                <w:color w:val="333333"/>
              </w:rPr>
              <w:t>19-35</w:t>
            </w:r>
          </w:p>
        </w:tc>
        <w:tc>
          <w:tcPr>
            <w:tcW w:w="1328" w:type="dxa"/>
          </w:tcPr>
          <w:p w:rsidR="00975FE2" w:rsidRDefault="00975FE2" w:rsidP="00D271EA">
            <w:pPr>
              <w:pStyle w:val="longdesc1"/>
              <w:ind w:left="0"/>
              <w:rPr>
                <w:color w:val="333333"/>
              </w:rPr>
            </w:pPr>
            <w:r>
              <w:rPr>
                <w:color w:val="333333"/>
              </w:rPr>
              <w:t>36-55</w:t>
            </w:r>
          </w:p>
        </w:tc>
        <w:tc>
          <w:tcPr>
            <w:tcW w:w="1336" w:type="dxa"/>
          </w:tcPr>
          <w:p w:rsidR="00975FE2" w:rsidRDefault="00975FE2" w:rsidP="00D271EA">
            <w:pPr>
              <w:pStyle w:val="longdesc1"/>
              <w:ind w:left="0"/>
              <w:rPr>
                <w:color w:val="333333"/>
              </w:rPr>
            </w:pPr>
            <w:r>
              <w:rPr>
                <w:color w:val="333333"/>
              </w:rPr>
              <w:t>Over 55</w:t>
            </w:r>
          </w:p>
        </w:tc>
        <w:tc>
          <w:tcPr>
            <w:tcW w:w="1334" w:type="dxa"/>
          </w:tcPr>
          <w:p w:rsidR="00975FE2" w:rsidRDefault="00603ACA" w:rsidP="00D271EA">
            <w:pPr>
              <w:pStyle w:val="longdesc1"/>
              <w:ind w:left="0"/>
              <w:rPr>
                <w:color w:val="333333"/>
              </w:rPr>
            </w:pPr>
            <w:r>
              <w:rPr>
                <w:color w:val="333333"/>
              </w:rPr>
              <w:t>Total</w:t>
            </w:r>
          </w:p>
        </w:tc>
      </w:tr>
      <w:tr w:rsidR="00975FE2" w:rsidTr="00975FE2">
        <w:tc>
          <w:tcPr>
            <w:tcW w:w="1578" w:type="dxa"/>
          </w:tcPr>
          <w:p w:rsidR="00975FE2" w:rsidRDefault="00975FE2" w:rsidP="00975FE2">
            <w:pPr>
              <w:pStyle w:val="longdesc1"/>
              <w:ind w:left="0"/>
              <w:rPr>
                <w:color w:val="333333"/>
              </w:rPr>
            </w:pPr>
            <w:r>
              <w:rPr>
                <w:color w:val="333333"/>
              </w:rPr>
              <w:t>Observation freq (</w:t>
            </w:r>
            <w:proofErr w:type="spellStart"/>
            <w:r>
              <w:rPr>
                <w:color w:val="333333"/>
              </w:rPr>
              <w:t>fo</w:t>
            </w:r>
            <w:proofErr w:type="spellEnd"/>
            <w:r>
              <w:rPr>
                <w:color w:val="333333"/>
              </w:rPr>
              <w:t>)</w:t>
            </w:r>
          </w:p>
        </w:tc>
        <w:tc>
          <w:tcPr>
            <w:tcW w:w="1194" w:type="dxa"/>
            <w:tcBorders>
              <w:bottom w:val="single" w:sz="4" w:space="0" w:color="000000" w:themeColor="text1"/>
            </w:tcBorders>
          </w:tcPr>
          <w:p w:rsidR="00975FE2" w:rsidRDefault="00975FE2" w:rsidP="00975FE2">
            <w:pPr>
              <w:pStyle w:val="longdesc1"/>
              <w:ind w:left="0"/>
              <w:jc w:val="center"/>
              <w:rPr>
                <w:color w:val="333333"/>
              </w:rPr>
            </w:pPr>
            <w:r>
              <w:rPr>
                <w:color w:val="333333"/>
              </w:rPr>
              <w:t>29</w:t>
            </w:r>
          </w:p>
        </w:tc>
        <w:tc>
          <w:tcPr>
            <w:tcW w:w="1328" w:type="dxa"/>
          </w:tcPr>
          <w:p w:rsidR="00975FE2" w:rsidRDefault="00975FE2" w:rsidP="00975FE2">
            <w:pPr>
              <w:pStyle w:val="longdesc1"/>
              <w:ind w:left="0"/>
              <w:jc w:val="center"/>
              <w:rPr>
                <w:color w:val="333333"/>
              </w:rPr>
            </w:pPr>
            <w:r>
              <w:rPr>
                <w:color w:val="333333"/>
              </w:rPr>
              <w:t>21</w:t>
            </w:r>
          </w:p>
        </w:tc>
        <w:tc>
          <w:tcPr>
            <w:tcW w:w="1328" w:type="dxa"/>
            <w:tcBorders>
              <w:bottom w:val="single" w:sz="4" w:space="0" w:color="000000" w:themeColor="text1"/>
            </w:tcBorders>
          </w:tcPr>
          <w:p w:rsidR="00975FE2" w:rsidRDefault="00975FE2" w:rsidP="00975FE2">
            <w:pPr>
              <w:pStyle w:val="longdesc1"/>
              <w:ind w:left="0"/>
              <w:jc w:val="center"/>
              <w:rPr>
                <w:color w:val="333333"/>
              </w:rPr>
            </w:pPr>
            <w:r>
              <w:rPr>
                <w:color w:val="333333"/>
              </w:rPr>
              <w:t>67</w:t>
            </w:r>
          </w:p>
        </w:tc>
        <w:tc>
          <w:tcPr>
            <w:tcW w:w="1328" w:type="dxa"/>
          </w:tcPr>
          <w:p w:rsidR="00975FE2" w:rsidRDefault="00975FE2" w:rsidP="00975FE2">
            <w:pPr>
              <w:pStyle w:val="longdesc1"/>
              <w:ind w:left="0"/>
              <w:jc w:val="center"/>
              <w:rPr>
                <w:color w:val="333333"/>
              </w:rPr>
            </w:pPr>
            <w:r>
              <w:rPr>
                <w:color w:val="333333"/>
              </w:rPr>
              <w:t>34</w:t>
            </w:r>
          </w:p>
        </w:tc>
        <w:tc>
          <w:tcPr>
            <w:tcW w:w="1336" w:type="dxa"/>
          </w:tcPr>
          <w:p w:rsidR="00975FE2" w:rsidRDefault="00975FE2" w:rsidP="00975FE2">
            <w:pPr>
              <w:pStyle w:val="longdesc1"/>
              <w:ind w:left="0"/>
              <w:jc w:val="center"/>
              <w:rPr>
                <w:color w:val="333333"/>
              </w:rPr>
            </w:pPr>
            <w:r>
              <w:rPr>
                <w:color w:val="333333"/>
              </w:rPr>
              <w:t>29</w:t>
            </w:r>
          </w:p>
        </w:tc>
        <w:tc>
          <w:tcPr>
            <w:tcW w:w="1334" w:type="dxa"/>
            <w:vMerge w:val="restart"/>
          </w:tcPr>
          <w:p w:rsidR="00975FE2" w:rsidRDefault="00975FE2" w:rsidP="00975FE2">
            <w:pPr>
              <w:pStyle w:val="longdesc1"/>
              <w:ind w:left="0"/>
              <w:jc w:val="center"/>
              <w:rPr>
                <w:color w:val="333333"/>
              </w:rPr>
            </w:pPr>
          </w:p>
          <w:p w:rsidR="00975FE2" w:rsidRDefault="00975FE2" w:rsidP="00975FE2">
            <w:pPr>
              <w:pStyle w:val="longdesc1"/>
              <w:ind w:left="0"/>
              <w:jc w:val="center"/>
              <w:rPr>
                <w:color w:val="333333"/>
              </w:rPr>
            </w:pPr>
          </w:p>
          <w:p w:rsidR="00975FE2" w:rsidRDefault="00975FE2" w:rsidP="00975FE2">
            <w:pPr>
              <w:pStyle w:val="longdesc1"/>
              <w:ind w:left="0"/>
              <w:jc w:val="center"/>
              <w:rPr>
                <w:color w:val="333333"/>
              </w:rPr>
            </w:pPr>
          </w:p>
          <w:p w:rsidR="00975FE2" w:rsidRDefault="00975FE2" w:rsidP="00975FE2">
            <w:pPr>
              <w:pStyle w:val="longdesc1"/>
              <w:ind w:left="0"/>
              <w:jc w:val="center"/>
              <w:rPr>
                <w:color w:val="333333"/>
              </w:rPr>
            </w:pPr>
            <w:r>
              <w:rPr>
                <w:color w:val="333333"/>
              </w:rPr>
              <w:t>180</w:t>
            </w:r>
          </w:p>
        </w:tc>
      </w:tr>
      <w:tr w:rsidR="00975FE2" w:rsidTr="00975FE2">
        <w:tc>
          <w:tcPr>
            <w:tcW w:w="1578" w:type="dxa"/>
          </w:tcPr>
          <w:p w:rsidR="00975FE2" w:rsidRDefault="00975FE2" w:rsidP="00D271EA">
            <w:pPr>
              <w:pStyle w:val="longdesc1"/>
              <w:ind w:left="0"/>
              <w:rPr>
                <w:color w:val="333333"/>
              </w:rPr>
            </w:pPr>
            <w:r>
              <w:rPr>
                <w:color w:val="333333"/>
              </w:rPr>
              <w:t>Expected freq (</w:t>
            </w:r>
            <w:proofErr w:type="spellStart"/>
            <w:r>
              <w:rPr>
                <w:color w:val="333333"/>
              </w:rPr>
              <w:t>fg</w:t>
            </w:r>
            <w:proofErr w:type="spellEnd"/>
            <w:r>
              <w:rPr>
                <w:color w:val="333333"/>
              </w:rPr>
              <w:t>)</w:t>
            </w:r>
          </w:p>
        </w:tc>
        <w:tc>
          <w:tcPr>
            <w:tcW w:w="1194" w:type="dxa"/>
            <w:shd w:val="clear" w:color="auto" w:fill="FFFF00"/>
          </w:tcPr>
          <w:p w:rsidR="00975FE2" w:rsidRDefault="00975FE2" w:rsidP="00975FE2">
            <w:pPr>
              <w:pStyle w:val="longdesc1"/>
              <w:ind w:left="0"/>
              <w:jc w:val="center"/>
              <w:rPr>
                <w:color w:val="333333"/>
              </w:rPr>
            </w:pPr>
          </w:p>
        </w:tc>
        <w:tc>
          <w:tcPr>
            <w:tcW w:w="1328" w:type="dxa"/>
          </w:tcPr>
          <w:p w:rsidR="00975FE2" w:rsidRDefault="00975FE2" w:rsidP="00975FE2">
            <w:pPr>
              <w:pStyle w:val="longdesc1"/>
              <w:ind w:left="0"/>
              <w:jc w:val="center"/>
              <w:rPr>
                <w:color w:val="333333"/>
              </w:rPr>
            </w:pPr>
            <w:r>
              <w:rPr>
                <w:color w:val="333333"/>
              </w:rPr>
              <w:t>18.00</w:t>
            </w:r>
          </w:p>
        </w:tc>
        <w:tc>
          <w:tcPr>
            <w:tcW w:w="1328" w:type="dxa"/>
            <w:shd w:val="clear" w:color="auto" w:fill="FFFF00"/>
          </w:tcPr>
          <w:p w:rsidR="00975FE2" w:rsidRDefault="00975FE2" w:rsidP="00975FE2">
            <w:pPr>
              <w:pStyle w:val="longdesc1"/>
              <w:ind w:left="0"/>
              <w:jc w:val="center"/>
              <w:rPr>
                <w:color w:val="333333"/>
              </w:rPr>
            </w:pPr>
          </w:p>
        </w:tc>
        <w:tc>
          <w:tcPr>
            <w:tcW w:w="1328" w:type="dxa"/>
          </w:tcPr>
          <w:p w:rsidR="00975FE2" w:rsidRDefault="00975FE2" w:rsidP="00975FE2">
            <w:pPr>
              <w:pStyle w:val="longdesc1"/>
              <w:ind w:left="0"/>
              <w:jc w:val="center"/>
              <w:rPr>
                <w:color w:val="333333"/>
              </w:rPr>
            </w:pPr>
            <w:r>
              <w:rPr>
                <w:color w:val="333333"/>
              </w:rPr>
              <w:t>45.00</w:t>
            </w:r>
          </w:p>
        </w:tc>
        <w:tc>
          <w:tcPr>
            <w:tcW w:w="1336" w:type="dxa"/>
          </w:tcPr>
          <w:p w:rsidR="00975FE2" w:rsidRDefault="00975FE2" w:rsidP="00975FE2">
            <w:pPr>
              <w:pStyle w:val="longdesc1"/>
              <w:ind w:left="0"/>
              <w:jc w:val="center"/>
              <w:rPr>
                <w:color w:val="333333"/>
              </w:rPr>
            </w:pPr>
            <w:r>
              <w:rPr>
                <w:color w:val="333333"/>
              </w:rPr>
              <w:t>36.00</w:t>
            </w:r>
          </w:p>
        </w:tc>
        <w:tc>
          <w:tcPr>
            <w:tcW w:w="1334" w:type="dxa"/>
            <w:vMerge/>
          </w:tcPr>
          <w:p w:rsidR="00975FE2" w:rsidRDefault="00975FE2" w:rsidP="00D271EA">
            <w:pPr>
              <w:pStyle w:val="longdesc1"/>
              <w:ind w:left="0"/>
              <w:rPr>
                <w:color w:val="333333"/>
              </w:rPr>
            </w:pPr>
          </w:p>
        </w:tc>
      </w:tr>
      <w:tr w:rsidR="00975FE2" w:rsidTr="00975FE2">
        <w:tc>
          <w:tcPr>
            <w:tcW w:w="1578" w:type="dxa"/>
          </w:tcPr>
          <w:p w:rsidR="00975FE2" w:rsidRDefault="00975FE2" w:rsidP="00D271EA">
            <w:pPr>
              <w:pStyle w:val="longdesc1"/>
              <w:pBdr>
                <w:bottom w:val="single" w:sz="6" w:space="1" w:color="auto"/>
              </w:pBdr>
              <w:ind w:left="0"/>
              <w:rPr>
                <w:color w:val="333333"/>
              </w:rPr>
            </w:pPr>
            <w:r w:rsidRPr="00975FE2">
              <w:rPr>
                <w:color w:val="333333"/>
              </w:rPr>
              <w:drawing>
                <wp:inline distT="0" distB="0" distL="0" distR="0">
                  <wp:extent cx="762000" cy="352425"/>
                  <wp:effectExtent l="19050" t="0" r="0" b="0"/>
                  <wp:docPr id="25" name="Picture 18" descr="http://www.phoenix.aleks.com/alekscgi/x/math2htgif.exe/M?%2Be%3Fpva%3DL%3F%2Cpva%3D%23%2E%23e%3Fpva%3DF%3F%2Cpva%3D%2A%3Fpvs%3D1%3F%2Cpv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hoenix.aleks.com/alekscgi/x/math2htgif.exe/M?%2Be%3Fpva%3DL%3F%2Cpva%3D%23%2E%23e%3Fpva%3DF%3F%2Cpva%3D%2A%3Fpvs%3D1%3F%2Cpvs%3D"/>
                          <pic:cNvPicPr>
                            <a:picLocks noChangeAspect="1" noChangeArrowheads="1"/>
                          </pic:cNvPicPr>
                        </pic:nvPicPr>
                        <pic:blipFill>
                          <a:blip r:embed="rId4" cstate="print"/>
                          <a:srcRect/>
                          <a:stretch>
                            <a:fillRect/>
                          </a:stretch>
                        </pic:blipFill>
                        <pic:spPr bwMode="auto">
                          <a:xfrm>
                            <a:off x="0" y="0"/>
                            <a:ext cx="762000" cy="352425"/>
                          </a:xfrm>
                          <a:prstGeom prst="rect">
                            <a:avLst/>
                          </a:prstGeom>
                          <a:noFill/>
                          <a:ln w="9525">
                            <a:noFill/>
                            <a:miter lim="800000"/>
                            <a:headEnd/>
                            <a:tailEnd/>
                          </a:ln>
                        </pic:spPr>
                      </pic:pic>
                    </a:graphicData>
                  </a:graphic>
                </wp:inline>
              </w:drawing>
            </w:r>
          </w:p>
          <w:p w:rsidR="00975FE2" w:rsidRDefault="00975FE2" w:rsidP="00975FE2">
            <w:pPr>
              <w:pStyle w:val="longdesc1"/>
              <w:ind w:left="0"/>
              <w:jc w:val="center"/>
              <w:rPr>
                <w:color w:val="333333"/>
              </w:rPr>
            </w:pPr>
            <w:proofErr w:type="spellStart"/>
            <w:r>
              <w:rPr>
                <w:color w:val="333333"/>
              </w:rPr>
              <w:t>fg</w:t>
            </w:r>
            <w:proofErr w:type="spellEnd"/>
          </w:p>
        </w:tc>
        <w:tc>
          <w:tcPr>
            <w:tcW w:w="1194" w:type="dxa"/>
            <w:shd w:val="clear" w:color="auto" w:fill="FFFF00"/>
          </w:tcPr>
          <w:p w:rsidR="00975FE2" w:rsidRDefault="00975FE2" w:rsidP="00975FE2">
            <w:pPr>
              <w:pStyle w:val="longdesc1"/>
              <w:ind w:left="0"/>
              <w:jc w:val="center"/>
              <w:rPr>
                <w:color w:val="333333"/>
              </w:rPr>
            </w:pPr>
          </w:p>
        </w:tc>
        <w:tc>
          <w:tcPr>
            <w:tcW w:w="1328" w:type="dxa"/>
          </w:tcPr>
          <w:p w:rsidR="00975FE2" w:rsidRDefault="00975FE2" w:rsidP="00975FE2">
            <w:pPr>
              <w:pStyle w:val="longdesc1"/>
              <w:ind w:left="0"/>
              <w:jc w:val="center"/>
              <w:rPr>
                <w:color w:val="333333"/>
              </w:rPr>
            </w:pPr>
            <w:r>
              <w:rPr>
                <w:color w:val="333333"/>
              </w:rPr>
              <w:t>0.500</w:t>
            </w:r>
          </w:p>
        </w:tc>
        <w:tc>
          <w:tcPr>
            <w:tcW w:w="1328" w:type="dxa"/>
            <w:shd w:val="clear" w:color="auto" w:fill="FFFF00"/>
          </w:tcPr>
          <w:p w:rsidR="00975FE2" w:rsidRDefault="00975FE2" w:rsidP="00975FE2">
            <w:pPr>
              <w:pStyle w:val="longdesc1"/>
              <w:ind w:left="0"/>
              <w:jc w:val="center"/>
              <w:rPr>
                <w:color w:val="333333"/>
              </w:rPr>
            </w:pPr>
          </w:p>
        </w:tc>
        <w:tc>
          <w:tcPr>
            <w:tcW w:w="1328" w:type="dxa"/>
          </w:tcPr>
          <w:p w:rsidR="00975FE2" w:rsidRDefault="00975FE2" w:rsidP="00975FE2">
            <w:pPr>
              <w:pStyle w:val="longdesc1"/>
              <w:ind w:left="0"/>
              <w:jc w:val="center"/>
              <w:rPr>
                <w:color w:val="333333"/>
              </w:rPr>
            </w:pPr>
            <w:r>
              <w:rPr>
                <w:color w:val="333333"/>
              </w:rPr>
              <w:t>2.689</w:t>
            </w:r>
          </w:p>
        </w:tc>
        <w:tc>
          <w:tcPr>
            <w:tcW w:w="1336" w:type="dxa"/>
          </w:tcPr>
          <w:p w:rsidR="00975FE2" w:rsidRDefault="00975FE2" w:rsidP="00975FE2">
            <w:pPr>
              <w:pStyle w:val="longdesc1"/>
              <w:ind w:left="0"/>
              <w:jc w:val="center"/>
              <w:rPr>
                <w:color w:val="333333"/>
              </w:rPr>
            </w:pPr>
            <w:r>
              <w:rPr>
                <w:color w:val="333333"/>
              </w:rPr>
              <w:t>1.361</w:t>
            </w:r>
          </w:p>
        </w:tc>
        <w:tc>
          <w:tcPr>
            <w:tcW w:w="1334" w:type="dxa"/>
            <w:vMerge/>
          </w:tcPr>
          <w:p w:rsidR="00975FE2" w:rsidRDefault="00975FE2" w:rsidP="00D271EA">
            <w:pPr>
              <w:pStyle w:val="longdesc1"/>
              <w:ind w:left="0"/>
              <w:rPr>
                <w:color w:val="333333"/>
              </w:rPr>
            </w:pPr>
          </w:p>
        </w:tc>
      </w:tr>
    </w:tbl>
    <w:p w:rsidR="00D017D0" w:rsidRDefault="004373EA"/>
    <w:p w:rsidR="00D1236A" w:rsidRDefault="00D1236A">
      <w:r w:rsidRPr="00D1236A">
        <w:rPr>
          <w:highlight w:val="yellow"/>
        </w:rPr>
        <w:t xml:space="preserve">The Type of test </w:t>
      </w:r>
      <w:proofErr w:type="gramStart"/>
      <w:r w:rsidRPr="00D1236A">
        <w:rPr>
          <w:highlight w:val="yellow"/>
        </w:rPr>
        <w:t>statistic</w:t>
      </w:r>
      <w:r>
        <w:t xml:space="preserve"> :</w:t>
      </w:r>
      <w:proofErr w:type="gramEnd"/>
      <w:r>
        <w:t xml:space="preserve"> </w:t>
      </w:r>
    </w:p>
    <w:p w:rsidR="00D1236A" w:rsidRDefault="00D1236A">
      <w:r>
        <w:t xml:space="preserve">Z, </w:t>
      </w:r>
    </w:p>
    <w:p w:rsidR="00D1236A" w:rsidRDefault="00D1236A">
      <w:proofErr w:type="gramStart"/>
      <w:r>
        <w:t>t  (</w:t>
      </w:r>
      <w:proofErr w:type="gramEnd"/>
      <w:r>
        <w:t xml:space="preserve">Degrees of freedom) , </w:t>
      </w:r>
    </w:p>
    <w:p w:rsidR="00D1236A" w:rsidRDefault="00D1236A">
      <w:r>
        <w:t>Chi Square Degrees of freedom</w:t>
      </w:r>
    </w:p>
    <w:p w:rsidR="00D1236A" w:rsidRDefault="00D1236A">
      <w:r>
        <w:t xml:space="preserve">F  Degrees o freedom </w:t>
      </w:r>
      <w:proofErr w:type="spellStart"/>
      <w:r>
        <w:t>dfn</w:t>
      </w:r>
      <w:proofErr w:type="spellEnd"/>
      <w:r>
        <w:t xml:space="preserve"> ____ </w:t>
      </w:r>
      <w:proofErr w:type="spellStart"/>
      <w:r>
        <w:t>dfd</w:t>
      </w:r>
      <w:proofErr w:type="spellEnd"/>
      <w:r>
        <w:t xml:space="preserve">____ </w:t>
      </w:r>
    </w:p>
    <w:p w:rsidR="00D1236A" w:rsidRDefault="00D1236A">
      <w:r w:rsidRPr="00D1236A">
        <w:rPr>
          <w:highlight w:val="yellow"/>
        </w:rPr>
        <w:t>The value of the test statistic:</w:t>
      </w:r>
    </w:p>
    <w:p w:rsidR="00D1236A" w:rsidRDefault="00D1236A">
      <w:r w:rsidRPr="00D1236A">
        <w:rPr>
          <w:highlight w:val="yellow"/>
        </w:rPr>
        <w:t>The critical value for a test at the 0.005 level of significance:</w:t>
      </w:r>
    </w:p>
    <w:p w:rsidR="00D1236A" w:rsidRDefault="00D1236A">
      <w:pPr>
        <w:pBdr>
          <w:bottom w:val="single" w:sz="6" w:space="1" w:color="auto"/>
        </w:pBdr>
      </w:pPr>
      <w:r w:rsidRPr="00D1236A">
        <w:rPr>
          <w:highlight w:val="yellow"/>
        </w:rPr>
        <w:lastRenderedPageBreak/>
        <w:t xml:space="preserve">Can we conclude that the </w:t>
      </w:r>
      <w:proofErr w:type="gramStart"/>
      <w:r w:rsidRPr="00D1236A">
        <w:rPr>
          <w:highlight w:val="yellow"/>
        </w:rPr>
        <w:t>managers</w:t>
      </w:r>
      <w:proofErr w:type="gramEnd"/>
      <w:r w:rsidRPr="00D1236A">
        <w:rPr>
          <w:highlight w:val="yellow"/>
        </w:rPr>
        <w:t xml:space="preserve"> original estimates for the age distribution of fans attending Dukes games are inaccurate?</w:t>
      </w:r>
      <w:r>
        <w:t xml:space="preserve"> Yes or No </w:t>
      </w:r>
    </w:p>
    <w:p w:rsidR="00F432B9" w:rsidRDefault="00F432B9" w:rsidP="00F432B9">
      <w:pPr>
        <w:spacing w:after="0"/>
        <w:rPr>
          <w:rFonts w:ascii="Helvetica" w:eastAsia="Times New Roman" w:hAnsi="Helvetica" w:cs="Helvetica"/>
          <w:color w:val="000000"/>
          <w:szCs w:val="24"/>
        </w:rPr>
      </w:pPr>
    </w:p>
    <w:p w:rsidR="00F432B9" w:rsidRPr="00BB6E1F" w:rsidRDefault="00F432B9" w:rsidP="00F432B9">
      <w:pPr>
        <w:spacing w:after="0"/>
        <w:rPr>
          <w:rFonts w:ascii="Helvetica" w:eastAsia="Times New Roman" w:hAnsi="Helvetica" w:cs="Helvetica"/>
          <w:color w:val="000000"/>
          <w:szCs w:val="24"/>
        </w:rPr>
      </w:pPr>
      <w:r w:rsidRPr="00BB6E1F">
        <w:rPr>
          <w:rFonts w:ascii="Helvetica" w:eastAsia="Times New Roman" w:hAnsi="Helvetica" w:cs="Helvetica"/>
          <w:color w:val="000000"/>
          <w:szCs w:val="24"/>
        </w:rPr>
        <w:t xml:space="preserve">The General Social Survey is an annual survey given to a random selection of about </w:t>
      </w:r>
      <w:r>
        <w:rPr>
          <w:rFonts w:ascii="Helvetica" w:eastAsia="Times New Roman" w:hAnsi="Helvetica" w:cs="Helvetica"/>
          <w:noProof/>
          <w:color w:val="000000"/>
          <w:szCs w:val="24"/>
        </w:rPr>
        <w:drawing>
          <wp:inline distT="0" distB="0" distL="0" distR="0">
            <wp:extent cx="419100" cy="228600"/>
            <wp:effectExtent l="0" t="0" r="0" b="0"/>
            <wp:docPr id="26" name="Picture 1" descr="http://www.phoenix.aleks.com/alekscgi/x/math2htgif.exe/M?2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oenix.aleks.com/alekscgi/x/math2htgif.exe/M?2633"/>
                    <pic:cNvPicPr>
                      <a:picLocks noChangeAspect="1" noChangeArrowheads="1"/>
                    </pic:cNvPicPr>
                  </pic:nvPicPr>
                  <pic:blipFill>
                    <a:blip r:embed="rId7"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BB6E1F">
        <w:rPr>
          <w:rFonts w:ascii="Helvetica" w:eastAsia="Times New Roman" w:hAnsi="Helvetica" w:cs="Helvetica"/>
          <w:color w:val="000000"/>
          <w:szCs w:val="24"/>
        </w:rPr>
        <w:t xml:space="preserve">adults in the United States. Among the many questions asked are "What is the highest level of education you've completed?" and "If you're employed full-time, how many hours do you spend working at your job during a typical week?" </w:t>
      </w:r>
    </w:p>
    <w:p w:rsidR="00F432B9" w:rsidRDefault="00F432B9" w:rsidP="00F432B9">
      <w:pPr>
        <w:spacing w:before="100" w:beforeAutospacing="1" w:after="100" w:afterAutospacing="1"/>
        <w:rPr>
          <w:rFonts w:ascii="Helvetica" w:eastAsia="Times New Roman" w:hAnsi="Helvetica" w:cs="Helvetica"/>
          <w:color w:val="000000"/>
          <w:szCs w:val="24"/>
        </w:rPr>
      </w:pPr>
      <w:r w:rsidRPr="00BB6E1F">
        <w:rPr>
          <w:rFonts w:ascii="Helvetica" w:eastAsia="Times New Roman" w:hAnsi="Helvetica" w:cs="Helvetica"/>
          <w:color w:val="000000"/>
          <w:szCs w:val="24"/>
        </w:rPr>
        <w:t xml:space="preserve">In a recent year, </w:t>
      </w:r>
      <w:r>
        <w:rPr>
          <w:rFonts w:ascii="Helvetica" w:eastAsia="Times New Roman" w:hAnsi="Helvetica" w:cs="Helvetica"/>
          <w:noProof/>
          <w:color w:val="000000"/>
          <w:szCs w:val="24"/>
        </w:rPr>
        <w:drawing>
          <wp:inline distT="0" distB="0" distL="0" distR="0">
            <wp:extent cx="419100" cy="228600"/>
            <wp:effectExtent l="0" t="0" r="0" b="0"/>
            <wp:docPr id="27" name="Picture 2" descr="http://www.phoenix.aleks.com/alekscgi/x/math2htgif.exe/M?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oenix.aleks.com/alekscgi/x/math2htgif.exe/M?2231"/>
                    <pic:cNvPicPr>
                      <a:picLocks noChangeAspect="1" noChangeArrowheads="1"/>
                    </pic:cNvPicPr>
                  </pic:nvPicPr>
                  <pic:blipFill>
                    <a:blip r:embed="rId8"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BB6E1F">
        <w:rPr>
          <w:rFonts w:ascii="Helvetica" w:eastAsia="Times New Roman" w:hAnsi="Helvetica" w:cs="Helvetica"/>
          <w:color w:val="000000"/>
          <w:szCs w:val="24"/>
        </w:rPr>
        <w:t xml:space="preserve">respondents answered both questions. The summary statistics are given in the chart below. (The sample data consist of the times, in hours per </w:t>
      </w:r>
      <w:proofErr w:type="gramStart"/>
      <w:r w:rsidRPr="00BB6E1F">
        <w:rPr>
          <w:rFonts w:ascii="Helvetica" w:eastAsia="Times New Roman" w:hAnsi="Helvetica" w:cs="Helvetica"/>
          <w:color w:val="000000"/>
          <w:szCs w:val="24"/>
        </w:rPr>
        <w:t>week, that</w:t>
      </w:r>
      <w:proofErr w:type="gramEnd"/>
      <w:r w:rsidRPr="00BB6E1F">
        <w:rPr>
          <w:rFonts w:ascii="Helvetica" w:eastAsia="Times New Roman" w:hAnsi="Helvetica" w:cs="Helvetica"/>
          <w:color w:val="000000"/>
          <w:szCs w:val="24"/>
        </w:rPr>
        <w:t xml:space="preserve"> were given by the respondents.) </w:t>
      </w:r>
    </w:p>
    <w:tbl>
      <w:tblPr>
        <w:tblStyle w:val="TableGrid"/>
        <w:tblW w:w="0" w:type="auto"/>
        <w:tblLook w:val="04A0"/>
      </w:tblPr>
      <w:tblGrid>
        <w:gridCol w:w="1728"/>
        <w:gridCol w:w="1620"/>
        <w:gridCol w:w="1800"/>
        <w:gridCol w:w="2160"/>
      </w:tblGrid>
      <w:tr w:rsidR="00F432B9" w:rsidTr="00C079D7">
        <w:tc>
          <w:tcPr>
            <w:tcW w:w="1728" w:type="dxa"/>
          </w:tcPr>
          <w:p w:rsidR="00F432B9" w:rsidRDefault="00F432B9" w:rsidP="00C079D7">
            <w:pPr>
              <w:spacing w:before="100" w:beforeAutospacing="1" w:after="100" w:afterAutospacing="1"/>
              <w:rPr>
                <w:rFonts w:ascii="Helvetica" w:eastAsia="Times New Roman" w:hAnsi="Helvetica" w:cs="Helvetica"/>
                <w:color w:val="000000"/>
                <w:szCs w:val="24"/>
              </w:rPr>
            </w:pPr>
            <w:r>
              <w:rPr>
                <w:rFonts w:ascii="Helvetica" w:eastAsia="Times New Roman" w:hAnsi="Helvetica" w:cs="Helvetica"/>
                <w:color w:val="000000"/>
                <w:szCs w:val="24"/>
              </w:rPr>
              <w:t>Groups</w:t>
            </w:r>
          </w:p>
        </w:tc>
        <w:tc>
          <w:tcPr>
            <w:tcW w:w="1620" w:type="dxa"/>
          </w:tcPr>
          <w:p w:rsidR="00F432B9" w:rsidRDefault="00F432B9" w:rsidP="00C079D7">
            <w:pPr>
              <w:spacing w:before="100" w:beforeAutospacing="1" w:after="100" w:afterAutospacing="1"/>
              <w:rPr>
                <w:rFonts w:ascii="Helvetica" w:eastAsia="Times New Roman" w:hAnsi="Helvetica" w:cs="Helvetica"/>
                <w:color w:val="000000"/>
                <w:szCs w:val="24"/>
              </w:rPr>
            </w:pPr>
            <w:r>
              <w:rPr>
                <w:rFonts w:ascii="Helvetica" w:eastAsia="Times New Roman" w:hAnsi="Helvetica" w:cs="Helvetica"/>
                <w:color w:val="000000"/>
                <w:szCs w:val="24"/>
              </w:rPr>
              <w:t>Sample Size</w:t>
            </w:r>
          </w:p>
        </w:tc>
        <w:tc>
          <w:tcPr>
            <w:tcW w:w="1800" w:type="dxa"/>
          </w:tcPr>
          <w:p w:rsidR="00F432B9" w:rsidRDefault="00F432B9" w:rsidP="00C079D7">
            <w:pPr>
              <w:spacing w:before="100" w:beforeAutospacing="1" w:after="100" w:afterAutospacing="1"/>
              <w:rPr>
                <w:rFonts w:ascii="Helvetica" w:eastAsia="Times New Roman" w:hAnsi="Helvetica" w:cs="Helvetica"/>
                <w:color w:val="000000"/>
                <w:szCs w:val="24"/>
              </w:rPr>
            </w:pPr>
            <w:r>
              <w:rPr>
                <w:rFonts w:ascii="Helvetica" w:eastAsia="Times New Roman" w:hAnsi="Helvetica" w:cs="Helvetica"/>
                <w:color w:val="000000"/>
                <w:szCs w:val="24"/>
              </w:rPr>
              <w:t>Sample Mean</w:t>
            </w:r>
          </w:p>
        </w:tc>
        <w:tc>
          <w:tcPr>
            <w:tcW w:w="2160" w:type="dxa"/>
          </w:tcPr>
          <w:p w:rsidR="00F432B9" w:rsidRDefault="00F432B9" w:rsidP="00C079D7">
            <w:pPr>
              <w:spacing w:before="100" w:beforeAutospacing="1" w:after="100" w:afterAutospacing="1"/>
              <w:rPr>
                <w:rFonts w:ascii="Helvetica" w:eastAsia="Times New Roman" w:hAnsi="Helvetica" w:cs="Helvetica"/>
                <w:color w:val="000000"/>
                <w:szCs w:val="24"/>
              </w:rPr>
            </w:pPr>
            <w:r>
              <w:rPr>
                <w:rFonts w:ascii="Helvetica" w:eastAsia="Times New Roman" w:hAnsi="Helvetica" w:cs="Helvetica"/>
                <w:color w:val="000000"/>
                <w:szCs w:val="24"/>
              </w:rPr>
              <w:t>Sample Variance</w:t>
            </w:r>
          </w:p>
        </w:tc>
      </w:tr>
      <w:tr w:rsidR="00F432B9" w:rsidTr="00C079D7">
        <w:tc>
          <w:tcPr>
            <w:tcW w:w="1728" w:type="dxa"/>
          </w:tcPr>
          <w:p w:rsidR="00F432B9" w:rsidRDefault="00F432B9" w:rsidP="00C079D7">
            <w:pPr>
              <w:spacing w:before="100" w:beforeAutospacing="1" w:after="100" w:afterAutospacing="1"/>
              <w:rPr>
                <w:rFonts w:ascii="Helvetica" w:eastAsia="Times New Roman" w:hAnsi="Helvetica" w:cs="Helvetica"/>
                <w:color w:val="000000"/>
                <w:szCs w:val="24"/>
              </w:rPr>
            </w:pPr>
            <w:r>
              <w:rPr>
                <w:rFonts w:ascii="Helvetica" w:eastAsia="Times New Roman" w:hAnsi="Helvetica" w:cs="Helvetica"/>
                <w:color w:val="000000"/>
                <w:szCs w:val="24"/>
              </w:rPr>
              <w:t>Less than HS</w:t>
            </w:r>
          </w:p>
        </w:tc>
        <w:tc>
          <w:tcPr>
            <w:tcW w:w="1620" w:type="dxa"/>
          </w:tcPr>
          <w:p w:rsidR="00F432B9" w:rsidRDefault="00F432B9" w:rsidP="00C079D7">
            <w:pPr>
              <w:spacing w:before="100" w:beforeAutospacing="1" w:after="100" w:afterAutospacing="1"/>
              <w:rPr>
                <w:rFonts w:ascii="Helvetica" w:eastAsia="Times New Roman" w:hAnsi="Helvetica" w:cs="Helvetica"/>
                <w:color w:val="000000"/>
                <w:szCs w:val="24"/>
              </w:rPr>
            </w:pPr>
            <w:r>
              <w:rPr>
                <w:rFonts w:ascii="Helvetica" w:eastAsia="Times New Roman" w:hAnsi="Helvetica" w:cs="Helvetica"/>
                <w:color w:val="000000"/>
                <w:szCs w:val="24"/>
              </w:rPr>
              <w:t>287</w:t>
            </w:r>
          </w:p>
        </w:tc>
        <w:tc>
          <w:tcPr>
            <w:tcW w:w="1800" w:type="dxa"/>
          </w:tcPr>
          <w:p w:rsidR="00F432B9" w:rsidRDefault="00F432B9" w:rsidP="00C079D7">
            <w:pPr>
              <w:spacing w:before="100" w:beforeAutospacing="1" w:after="100" w:afterAutospacing="1"/>
              <w:rPr>
                <w:rFonts w:ascii="Helvetica" w:eastAsia="Times New Roman" w:hAnsi="Helvetica" w:cs="Helvetica"/>
                <w:color w:val="000000"/>
                <w:szCs w:val="24"/>
              </w:rPr>
            </w:pPr>
            <w:r>
              <w:rPr>
                <w:rFonts w:ascii="Helvetica" w:eastAsia="Times New Roman" w:hAnsi="Helvetica" w:cs="Helvetica"/>
                <w:color w:val="000000"/>
                <w:szCs w:val="24"/>
              </w:rPr>
              <w:t>43.9</w:t>
            </w:r>
          </w:p>
        </w:tc>
        <w:tc>
          <w:tcPr>
            <w:tcW w:w="2160" w:type="dxa"/>
          </w:tcPr>
          <w:p w:rsidR="00F432B9" w:rsidRDefault="00F432B9" w:rsidP="00C079D7">
            <w:pPr>
              <w:spacing w:before="100" w:beforeAutospacing="1" w:after="100" w:afterAutospacing="1"/>
              <w:rPr>
                <w:rFonts w:ascii="Helvetica" w:eastAsia="Times New Roman" w:hAnsi="Helvetica" w:cs="Helvetica"/>
                <w:color w:val="000000"/>
                <w:szCs w:val="24"/>
              </w:rPr>
            </w:pPr>
            <w:r>
              <w:rPr>
                <w:rFonts w:ascii="Helvetica" w:eastAsia="Times New Roman" w:hAnsi="Helvetica" w:cs="Helvetica"/>
                <w:color w:val="000000"/>
                <w:szCs w:val="24"/>
              </w:rPr>
              <w:t>95.0</w:t>
            </w:r>
          </w:p>
        </w:tc>
      </w:tr>
      <w:tr w:rsidR="00F432B9" w:rsidTr="00C079D7">
        <w:tc>
          <w:tcPr>
            <w:tcW w:w="1728" w:type="dxa"/>
          </w:tcPr>
          <w:p w:rsidR="00F432B9" w:rsidRDefault="00F432B9" w:rsidP="00C079D7">
            <w:pPr>
              <w:spacing w:before="100" w:beforeAutospacing="1" w:after="100" w:afterAutospacing="1"/>
              <w:rPr>
                <w:rFonts w:ascii="Helvetica" w:eastAsia="Times New Roman" w:hAnsi="Helvetica" w:cs="Helvetica"/>
                <w:color w:val="000000"/>
                <w:szCs w:val="24"/>
              </w:rPr>
            </w:pPr>
            <w:r>
              <w:rPr>
                <w:rFonts w:ascii="Helvetica" w:eastAsia="Times New Roman" w:hAnsi="Helvetica" w:cs="Helvetica"/>
                <w:color w:val="000000"/>
                <w:szCs w:val="24"/>
              </w:rPr>
              <w:t>High School</w:t>
            </w:r>
          </w:p>
        </w:tc>
        <w:tc>
          <w:tcPr>
            <w:tcW w:w="1620" w:type="dxa"/>
          </w:tcPr>
          <w:p w:rsidR="00F432B9" w:rsidRDefault="00F432B9" w:rsidP="00C079D7">
            <w:pPr>
              <w:spacing w:before="100" w:beforeAutospacing="1" w:after="100" w:afterAutospacing="1"/>
              <w:rPr>
                <w:rFonts w:ascii="Helvetica" w:eastAsia="Times New Roman" w:hAnsi="Helvetica" w:cs="Helvetica"/>
                <w:color w:val="000000"/>
                <w:szCs w:val="24"/>
              </w:rPr>
            </w:pPr>
            <w:r>
              <w:rPr>
                <w:rFonts w:ascii="Helvetica" w:eastAsia="Times New Roman" w:hAnsi="Helvetica" w:cs="Helvetica"/>
                <w:color w:val="000000"/>
                <w:szCs w:val="24"/>
              </w:rPr>
              <w:t>256</w:t>
            </w:r>
          </w:p>
        </w:tc>
        <w:tc>
          <w:tcPr>
            <w:tcW w:w="1800" w:type="dxa"/>
          </w:tcPr>
          <w:p w:rsidR="00F432B9" w:rsidRDefault="00F432B9" w:rsidP="00C079D7">
            <w:pPr>
              <w:spacing w:before="100" w:beforeAutospacing="1" w:after="100" w:afterAutospacing="1"/>
              <w:rPr>
                <w:rFonts w:ascii="Helvetica" w:eastAsia="Times New Roman" w:hAnsi="Helvetica" w:cs="Helvetica"/>
                <w:color w:val="000000"/>
                <w:szCs w:val="24"/>
              </w:rPr>
            </w:pPr>
            <w:r>
              <w:rPr>
                <w:rFonts w:ascii="Helvetica" w:eastAsia="Times New Roman" w:hAnsi="Helvetica" w:cs="Helvetica"/>
                <w:color w:val="000000"/>
                <w:szCs w:val="24"/>
              </w:rPr>
              <w:t>43.2</w:t>
            </w:r>
          </w:p>
        </w:tc>
        <w:tc>
          <w:tcPr>
            <w:tcW w:w="2160" w:type="dxa"/>
          </w:tcPr>
          <w:p w:rsidR="00F432B9" w:rsidRDefault="00F432B9" w:rsidP="00C079D7">
            <w:pPr>
              <w:spacing w:before="100" w:beforeAutospacing="1" w:after="100" w:afterAutospacing="1"/>
              <w:rPr>
                <w:rFonts w:ascii="Helvetica" w:eastAsia="Times New Roman" w:hAnsi="Helvetica" w:cs="Helvetica"/>
                <w:color w:val="000000"/>
                <w:szCs w:val="24"/>
              </w:rPr>
            </w:pPr>
            <w:r>
              <w:rPr>
                <w:rFonts w:ascii="Helvetica" w:eastAsia="Times New Roman" w:hAnsi="Helvetica" w:cs="Helvetica"/>
                <w:color w:val="000000"/>
                <w:szCs w:val="24"/>
              </w:rPr>
              <w:t>102.7</w:t>
            </w:r>
          </w:p>
        </w:tc>
      </w:tr>
      <w:tr w:rsidR="00F432B9" w:rsidTr="00C079D7">
        <w:tc>
          <w:tcPr>
            <w:tcW w:w="1728" w:type="dxa"/>
          </w:tcPr>
          <w:p w:rsidR="00F432B9" w:rsidRDefault="00F432B9" w:rsidP="00C079D7">
            <w:pPr>
              <w:spacing w:before="100" w:beforeAutospacing="1" w:after="100" w:afterAutospacing="1"/>
              <w:rPr>
                <w:rFonts w:ascii="Helvetica" w:eastAsia="Times New Roman" w:hAnsi="Helvetica" w:cs="Helvetica"/>
                <w:color w:val="000000"/>
                <w:szCs w:val="24"/>
              </w:rPr>
            </w:pPr>
            <w:r>
              <w:rPr>
                <w:rFonts w:ascii="Helvetica" w:eastAsia="Times New Roman" w:hAnsi="Helvetica" w:cs="Helvetica"/>
                <w:color w:val="000000"/>
                <w:szCs w:val="24"/>
              </w:rPr>
              <w:t>Bachelors</w:t>
            </w:r>
          </w:p>
        </w:tc>
        <w:tc>
          <w:tcPr>
            <w:tcW w:w="1620" w:type="dxa"/>
          </w:tcPr>
          <w:p w:rsidR="00F432B9" w:rsidRDefault="00F432B9" w:rsidP="00C079D7">
            <w:pPr>
              <w:spacing w:before="100" w:beforeAutospacing="1" w:after="100" w:afterAutospacing="1"/>
              <w:rPr>
                <w:rFonts w:ascii="Helvetica" w:eastAsia="Times New Roman" w:hAnsi="Helvetica" w:cs="Helvetica"/>
                <w:color w:val="000000"/>
                <w:szCs w:val="24"/>
              </w:rPr>
            </w:pPr>
            <w:r>
              <w:rPr>
                <w:rFonts w:ascii="Helvetica" w:eastAsia="Times New Roman" w:hAnsi="Helvetica" w:cs="Helvetica"/>
                <w:color w:val="000000"/>
                <w:szCs w:val="24"/>
              </w:rPr>
              <w:t>281</w:t>
            </w:r>
          </w:p>
        </w:tc>
        <w:tc>
          <w:tcPr>
            <w:tcW w:w="1800" w:type="dxa"/>
          </w:tcPr>
          <w:p w:rsidR="00F432B9" w:rsidRDefault="00F432B9" w:rsidP="00C079D7">
            <w:pPr>
              <w:spacing w:before="100" w:beforeAutospacing="1" w:after="100" w:afterAutospacing="1"/>
              <w:rPr>
                <w:rFonts w:ascii="Helvetica" w:eastAsia="Times New Roman" w:hAnsi="Helvetica" w:cs="Helvetica"/>
                <w:color w:val="000000"/>
                <w:szCs w:val="24"/>
              </w:rPr>
            </w:pPr>
            <w:r>
              <w:rPr>
                <w:rFonts w:ascii="Helvetica" w:eastAsia="Times New Roman" w:hAnsi="Helvetica" w:cs="Helvetica"/>
                <w:color w:val="000000"/>
                <w:szCs w:val="24"/>
              </w:rPr>
              <w:t>41.1</w:t>
            </w:r>
          </w:p>
        </w:tc>
        <w:tc>
          <w:tcPr>
            <w:tcW w:w="2160" w:type="dxa"/>
          </w:tcPr>
          <w:p w:rsidR="00F432B9" w:rsidRDefault="00F432B9" w:rsidP="00C079D7">
            <w:pPr>
              <w:spacing w:before="100" w:beforeAutospacing="1" w:after="100" w:afterAutospacing="1"/>
              <w:rPr>
                <w:rFonts w:ascii="Helvetica" w:eastAsia="Times New Roman" w:hAnsi="Helvetica" w:cs="Helvetica"/>
                <w:color w:val="000000"/>
                <w:szCs w:val="24"/>
              </w:rPr>
            </w:pPr>
            <w:r>
              <w:rPr>
                <w:rFonts w:ascii="Helvetica" w:eastAsia="Times New Roman" w:hAnsi="Helvetica" w:cs="Helvetica"/>
                <w:color w:val="000000"/>
                <w:szCs w:val="24"/>
              </w:rPr>
              <w:t>86.4</w:t>
            </w:r>
          </w:p>
        </w:tc>
      </w:tr>
      <w:tr w:rsidR="00F432B9" w:rsidTr="00C079D7">
        <w:tc>
          <w:tcPr>
            <w:tcW w:w="1728" w:type="dxa"/>
          </w:tcPr>
          <w:p w:rsidR="00F432B9" w:rsidRDefault="00F432B9" w:rsidP="00C079D7">
            <w:pPr>
              <w:spacing w:before="100" w:beforeAutospacing="1" w:after="100" w:afterAutospacing="1"/>
              <w:rPr>
                <w:rFonts w:ascii="Helvetica" w:eastAsia="Times New Roman" w:hAnsi="Helvetica" w:cs="Helvetica"/>
                <w:color w:val="000000"/>
                <w:szCs w:val="24"/>
              </w:rPr>
            </w:pPr>
            <w:r>
              <w:rPr>
                <w:rFonts w:ascii="Helvetica" w:eastAsia="Times New Roman" w:hAnsi="Helvetica" w:cs="Helvetica"/>
                <w:color w:val="000000"/>
                <w:szCs w:val="24"/>
              </w:rPr>
              <w:t>Graduate</w:t>
            </w:r>
          </w:p>
        </w:tc>
        <w:tc>
          <w:tcPr>
            <w:tcW w:w="1620" w:type="dxa"/>
          </w:tcPr>
          <w:p w:rsidR="00F432B9" w:rsidRDefault="00F432B9" w:rsidP="00C079D7">
            <w:pPr>
              <w:spacing w:before="100" w:beforeAutospacing="1" w:after="100" w:afterAutospacing="1"/>
              <w:rPr>
                <w:rFonts w:ascii="Helvetica" w:eastAsia="Times New Roman" w:hAnsi="Helvetica" w:cs="Helvetica"/>
                <w:color w:val="000000"/>
                <w:szCs w:val="24"/>
              </w:rPr>
            </w:pPr>
            <w:r>
              <w:rPr>
                <w:rFonts w:ascii="Helvetica" w:eastAsia="Times New Roman" w:hAnsi="Helvetica" w:cs="Helvetica"/>
                <w:color w:val="000000"/>
                <w:szCs w:val="24"/>
              </w:rPr>
              <w:t>27.8</w:t>
            </w:r>
          </w:p>
        </w:tc>
        <w:tc>
          <w:tcPr>
            <w:tcW w:w="1800" w:type="dxa"/>
          </w:tcPr>
          <w:p w:rsidR="00F432B9" w:rsidRDefault="00F432B9" w:rsidP="00C079D7">
            <w:pPr>
              <w:spacing w:before="100" w:beforeAutospacing="1" w:after="100" w:afterAutospacing="1"/>
              <w:rPr>
                <w:rFonts w:ascii="Helvetica" w:eastAsia="Times New Roman" w:hAnsi="Helvetica" w:cs="Helvetica"/>
                <w:color w:val="000000"/>
                <w:szCs w:val="24"/>
              </w:rPr>
            </w:pPr>
            <w:r>
              <w:rPr>
                <w:rFonts w:ascii="Helvetica" w:eastAsia="Times New Roman" w:hAnsi="Helvetica" w:cs="Helvetica"/>
                <w:color w:val="000000"/>
                <w:szCs w:val="24"/>
              </w:rPr>
              <w:t>42.8</w:t>
            </w:r>
          </w:p>
        </w:tc>
        <w:tc>
          <w:tcPr>
            <w:tcW w:w="2160" w:type="dxa"/>
          </w:tcPr>
          <w:p w:rsidR="00F432B9" w:rsidRDefault="00F432B9" w:rsidP="00C079D7">
            <w:pPr>
              <w:spacing w:before="100" w:beforeAutospacing="1" w:after="100" w:afterAutospacing="1"/>
              <w:rPr>
                <w:rFonts w:ascii="Helvetica" w:eastAsia="Times New Roman" w:hAnsi="Helvetica" w:cs="Helvetica"/>
                <w:color w:val="000000"/>
                <w:szCs w:val="24"/>
              </w:rPr>
            </w:pPr>
            <w:r>
              <w:rPr>
                <w:rFonts w:ascii="Helvetica" w:eastAsia="Times New Roman" w:hAnsi="Helvetica" w:cs="Helvetica"/>
                <w:color w:val="000000"/>
                <w:szCs w:val="24"/>
              </w:rPr>
              <w:t>100.5</w:t>
            </w:r>
          </w:p>
        </w:tc>
      </w:tr>
    </w:tbl>
    <w:p w:rsidR="00F432B9" w:rsidRPr="00BB6E1F" w:rsidRDefault="00F432B9" w:rsidP="00F432B9">
      <w:pPr>
        <w:spacing w:after="100"/>
        <w:rPr>
          <w:rFonts w:ascii="Helvetica" w:eastAsia="Times New Roman" w:hAnsi="Helvetica" w:cs="Helvetica"/>
          <w:vanish/>
          <w:color w:val="000000"/>
          <w:szCs w:val="24"/>
        </w:rPr>
      </w:pPr>
    </w:p>
    <w:p w:rsidR="00F432B9" w:rsidRPr="00BB6E1F" w:rsidRDefault="00F432B9" w:rsidP="00F432B9">
      <w:pPr>
        <w:spacing w:before="100" w:beforeAutospacing="1" w:after="100" w:afterAutospacing="1"/>
        <w:rPr>
          <w:rFonts w:ascii="Helvetica" w:eastAsia="Times New Roman" w:hAnsi="Helvetica" w:cs="Helvetica"/>
          <w:color w:val="000000"/>
          <w:szCs w:val="24"/>
        </w:rPr>
      </w:pPr>
      <w:r w:rsidRPr="00BB6E1F">
        <w:rPr>
          <w:rFonts w:ascii="Helvetica" w:eastAsia="Times New Roman" w:hAnsi="Helvetica" w:cs="Helvetica"/>
          <w:color w:val="000000"/>
          <w:szCs w:val="24"/>
        </w:rPr>
        <w:t xml:space="preserve">To decide if there are any differences in the mean hours per week worked by these different groups, we can perform a one-way, independent-samples ANOVA test. Such a test uses the statistic </w:t>
      </w:r>
    </w:p>
    <w:tbl>
      <w:tblPr>
        <w:tblW w:w="0" w:type="auto"/>
        <w:tblCellSpacing w:w="15" w:type="dxa"/>
        <w:tblCellMar>
          <w:left w:w="0" w:type="dxa"/>
          <w:right w:w="0" w:type="dxa"/>
        </w:tblCellMar>
        <w:tblLook w:val="04A0"/>
      </w:tblPr>
      <w:tblGrid>
        <w:gridCol w:w="285"/>
        <w:gridCol w:w="36"/>
        <w:gridCol w:w="360"/>
        <w:gridCol w:w="36"/>
        <w:gridCol w:w="3312"/>
        <w:gridCol w:w="118"/>
      </w:tblGrid>
      <w:tr w:rsidR="00F432B9" w:rsidRPr="00BB6E1F" w:rsidTr="00C079D7">
        <w:trPr>
          <w:tblCellSpacing w:w="15" w:type="dxa"/>
        </w:trPr>
        <w:tc>
          <w:tcPr>
            <w:tcW w:w="0" w:type="auto"/>
            <w:vMerge w:val="restart"/>
            <w:vAlign w:val="center"/>
            <w:hideMark/>
          </w:tcPr>
          <w:p w:rsidR="00F432B9" w:rsidRPr="00BB6E1F" w:rsidRDefault="00F432B9" w:rsidP="00C079D7">
            <w:pPr>
              <w:spacing w:after="0"/>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23825" cy="228600"/>
                  <wp:effectExtent l="19050" t="0" r="9525" b="0"/>
                  <wp:docPr id="28" name="Picture 6" descr="http://www.phoenix.aleks.com/alekscgi/x/math2htgif.ex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oenix.aleks.com/alekscgi/x/math2htgif.exe/M?E"/>
                          <pic:cNvPicPr>
                            <a:picLocks noChangeAspect="1" noChangeArrowheads="1"/>
                          </pic:cNvPicPr>
                        </pic:nvPicPr>
                        <pic:blipFill>
                          <a:blip r:embed="rId9" cstate="print"/>
                          <a:srcRect/>
                          <a:stretch>
                            <a:fillRect/>
                          </a:stretch>
                        </pic:blipFill>
                        <pic:spPr bwMode="auto">
                          <a:xfrm>
                            <a:off x="0" y="0"/>
                            <a:ext cx="123825" cy="228600"/>
                          </a:xfrm>
                          <a:prstGeom prst="rect">
                            <a:avLst/>
                          </a:prstGeom>
                          <a:noFill/>
                          <a:ln w="9525">
                            <a:noFill/>
                            <a:miter lim="800000"/>
                            <a:headEnd/>
                            <a:tailEnd/>
                          </a:ln>
                        </pic:spPr>
                      </pic:pic>
                    </a:graphicData>
                  </a:graphic>
                </wp:inline>
              </w:drawing>
            </w:r>
          </w:p>
        </w:tc>
        <w:tc>
          <w:tcPr>
            <w:tcW w:w="0" w:type="auto"/>
            <w:vMerge w:val="restart"/>
            <w:vAlign w:val="center"/>
            <w:hideMark/>
          </w:tcPr>
          <w:p w:rsidR="00F432B9" w:rsidRPr="00BB6E1F" w:rsidRDefault="00F432B9" w:rsidP="00C079D7">
            <w:pPr>
              <w:spacing w:after="0"/>
              <w:rPr>
                <w:rFonts w:ascii="Verdana" w:eastAsia="Times New Roman" w:hAnsi="Verdana" w:cs="Times New Roman"/>
                <w:color w:val="000000"/>
                <w:sz w:val="20"/>
                <w:szCs w:val="20"/>
              </w:rPr>
            </w:pPr>
          </w:p>
        </w:tc>
        <w:tc>
          <w:tcPr>
            <w:tcW w:w="0" w:type="auto"/>
            <w:vMerge w:val="restart"/>
            <w:vAlign w:val="center"/>
            <w:hideMark/>
          </w:tcPr>
          <w:p w:rsidR="00F432B9" w:rsidRPr="00BB6E1F" w:rsidRDefault="00F432B9" w:rsidP="00C079D7">
            <w:pPr>
              <w:spacing w:after="0"/>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209550" cy="228600"/>
                  <wp:effectExtent l="0" t="0" r="0" b="0"/>
                  <wp:docPr id="29" name="Picture 7" descr="http://www.phoenix.aleks.com/alekscgi/x/math2htgif.exe/M?%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hoenix.aleks.com/alekscgi/x/math2htgif.exe/M?%3E"/>
                          <pic:cNvPicPr>
                            <a:picLocks noChangeAspect="1" noChangeArrowheads="1"/>
                          </pic:cNvPicPr>
                        </pic:nvPicPr>
                        <pic:blipFill>
                          <a:blip r:embed="rId10" cstate="print"/>
                          <a:srcRect/>
                          <a:stretch>
                            <a:fillRect/>
                          </a:stretch>
                        </pic:blipFill>
                        <pic:spPr bwMode="auto">
                          <a:xfrm>
                            <a:off x="0" y="0"/>
                            <a:ext cx="209550" cy="228600"/>
                          </a:xfrm>
                          <a:prstGeom prst="rect">
                            <a:avLst/>
                          </a:prstGeom>
                          <a:noFill/>
                          <a:ln w="9525">
                            <a:noFill/>
                            <a:miter lim="800000"/>
                            <a:headEnd/>
                            <a:tailEnd/>
                          </a:ln>
                        </pic:spPr>
                      </pic:pic>
                    </a:graphicData>
                  </a:graphic>
                </wp:inline>
              </w:drawing>
            </w:r>
          </w:p>
        </w:tc>
        <w:tc>
          <w:tcPr>
            <w:tcW w:w="0" w:type="auto"/>
            <w:vMerge w:val="restart"/>
            <w:vAlign w:val="center"/>
            <w:hideMark/>
          </w:tcPr>
          <w:p w:rsidR="00F432B9" w:rsidRPr="00BB6E1F" w:rsidRDefault="00F432B9" w:rsidP="00C079D7">
            <w:pPr>
              <w:spacing w:after="0"/>
              <w:rPr>
                <w:rFonts w:ascii="Verdana" w:eastAsia="Times New Roman" w:hAnsi="Verdana" w:cs="Times New Roman"/>
                <w:color w:val="000000"/>
                <w:sz w:val="20"/>
                <w:szCs w:val="20"/>
              </w:rPr>
            </w:pPr>
          </w:p>
        </w:tc>
        <w:tc>
          <w:tcPr>
            <w:tcW w:w="0" w:type="auto"/>
            <w:vAlign w:val="bottom"/>
            <w:hideMark/>
          </w:tcPr>
          <w:p w:rsidR="00F432B9" w:rsidRPr="00BB6E1F" w:rsidRDefault="00F432B9" w:rsidP="00C079D7">
            <w:pPr>
              <w:spacing w:after="0"/>
              <w:jc w:val="center"/>
              <w:rPr>
                <w:rFonts w:ascii="Verdana" w:eastAsia="Times New Roman" w:hAnsi="Verdana" w:cs="Times New Roman"/>
                <w:color w:val="000000"/>
                <w:sz w:val="20"/>
                <w:szCs w:val="20"/>
              </w:rPr>
            </w:pPr>
            <w:r w:rsidRPr="00BB6E1F">
              <w:rPr>
                <w:rFonts w:ascii="Helvetica" w:eastAsia="Times New Roman" w:hAnsi="Helvetica" w:cs="Helvetica"/>
                <w:color w:val="000000"/>
                <w:szCs w:val="24"/>
              </w:rPr>
              <w:t>Variation between the samples</w:t>
            </w:r>
          </w:p>
        </w:tc>
        <w:tc>
          <w:tcPr>
            <w:tcW w:w="0" w:type="auto"/>
            <w:vMerge w:val="restart"/>
            <w:vAlign w:val="center"/>
            <w:hideMark/>
          </w:tcPr>
          <w:p w:rsidR="00F432B9" w:rsidRPr="00BB6E1F" w:rsidRDefault="00F432B9" w:rsidP="00C079D7">
            <w:pPr>
              <w:spacing w:after="0"/>
              <w:rPr>
                <w:rFonts w:ascii="Verdana" w:eastAsia="Times New Roman" w:hAnsi="Verdana" w:cs="Times New Roman"/>
                <w:color w:val="000000"/>
                <w:sz w:val="20"/>
                <w:szCs w:val="20"/>
              </w:rPr>
            </w:pPr>
            <w:r w:rsidRPr="00BB6E1F">
              <w:rPr>
                <w:rFonts w:ascii="Verdana" w:eastAsia="Times New Roman" w:hAnsi="Verdana" w:cs="Times New Roman"/>
                <w:color w:val="000000"/>
                <w:sz w:val="20"/>
                <w:szCs w:val="20"/>
              </w:rPr>
              <w:t>.</w:t>
            </w:r>
          </w:p>
        </w:tc>
      </w:tr>
      <w:tr w:rsidR="00F432B9" w:rsidRPr="00BB6E1F" w:rsidTr="00C079D7">
        <w:trPr>
          <w:trHeight w:val="15"/>
          <w:tblCellSpacing w:w="15" w:type="dxa"/>
        </w:trPr>
        <w:tc>
          <w:tcPr>
            <w:tcW w:w="0" w:type="auto"/>
            <w:vMerge/>
            <w:vAlign w:val="center"/>
            <w:hideMark/>
          </w:tcPr>
          <w:p w:rsidR="00F432B9" w:rsidRPr="00BB6E1F" w:rsidRDefault="00F432B9" w:rsidP="00C079D7">
            <w:pPr>
              <w:spacing w:after="0"/>
              <w:rPr>
                <w:rFonts w:ascii="Verdana" w:eastAsia="Times New Roman" w:hAnsi="Verdana" w:cs="Times New Roman"/>
                <w:color w:val="000000"/>
                <w:sz w:val="20"/>
                <w:szCs w:val="20"/>
              </w:rPr>
            </w:pPr>
          </w:p>
        </w:tc>
        <w:tc>
          <w:tcPr>
            <w:tcW w:w="0" w:type="auto"/>
            <w:vMerge/>
            <w:vAlign w:val="center"/>
            <w:hideMark/>
          </w:tcPr>
          <w:p w:rsidR="00F432B9" w:rsidRPr="00BB6E1F" w:rsidRDefault="00F432B9" w:rsidP="00C079D7">
            <w:pPr>
              <w:spacing w:after="0"/>
              <w:rPr>
                <w:rFonts w:ascii="Verdana" w:eastAsia="Times New Roman" w:hAnsi="Verdana" w:cs="Times New Roman"/>
                <w:color w:val="000000"/>
                <w:sz w:val="20"/>
                <w:szCs w:val="20"/>
              </w:rPr>
            </w:pPr>
          </w:p>
        </w:tc>
        <w:tc>
          <w:tcPr>
            <w:tcW w:w="0" w:type="auto"/>
            <w:vMerge/>
            <w:vAlign w:val="center"/>
            <w:hideMark/>
          </w:tcPr>
          <w:p w:rsidR="00F432B9" w:rsidRPr="00BB6E1F" w:rsidRDefault="00F432B9" w:rsidP="00C079D7">
            <w:pPr>
              <w:spacing w:after="0"/>
              <w:rPr>
                <w:rFonts w:ascii="Verdana" w:eastAsia="Times New Roman" w:hAnsi="Verdana" w:cs="Times New Roman"/>
                <w:color w:val="000000"/>
                <w:sz w:val="20"/>
                <w:szCs w:val="20"/>
              </w:rPr>
            </w:pPr>
          </w:p>
        </w:tc>
        <w:tc>
          <w:tcPr>
            <w:tcW w:w="0" w:type="auto"/>
            <w:vMerge/>
            <w:vAlign w:val="center"/>
            <w:hideMark/>
          </w:tcPr>
          <w:p w:rsidR="00F432B9" w:rsidRPr="00BB6E1F" w:rsidRDefault="00F432B9" w:rsidP="00C079D7">
            <w:pPr>
              <w:spacing w:after="0"/>
              <w:rPr>
                <w:rFonts w:ascii="Verdana" w:eastAsia="Times New Roman" w:hAnsi="Verdana" w:cs="Times New Roman"/>
                <w:color w:val="000000"/>
                <w:sz w:val="20"/>
                <w:szCs w:val="20"/>
              </w:rPr>
            </w:pPr>
          </w:p>
        </w:tc>
        <w:tc>
          <w:tcPr>
            <w:tcW w:w="0" w:type="auto"/>
            <w:tcBorders>
              <w:bottom w:val="single" w:sz="6" w:space="0" w:color="000000"/>
            </w:tcBorders>
            <w:vAlign w:val="center"/>
            <w:hideMark/>
          </w:tcPr>
          <w:p w:rsidR="00F432B9" w:rsidRPr="00BB6E1F" w:rsidRDefault="00F432B9" w:rsidP="00C079D7">
            <w:pPr>
              <w:spacing w:after="0" w:line="15" w:lineRule="atLeast"/>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9525" cy="9525"/>
                  <wp:effectExtent l="19050" t="0" r="9525" b="0"/>
                  <wp:docPr id="30" name="Picture 8" descr="http://www.phoenix.aleks.com/aleks/gif/G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hoenix.aleks.com/aleks/gif/Gwhite.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Merge/>
            <w:vAlign w:val="center"/>
            <w:hideMark/>
          </w:tcPr>
          <w:p w:rsidR="00F432B9" w:rsidRPr="00BB6E1F" w:rsidRDefault="00F432B9" w:rsidP="00C079D7">
            <w:pPr>
              <w:spacing w:after="0"/>
              <w:rPr>
                <w:rFonts w:ascii="Verdana" w:eastAsia="Times New Roman" w:hAnsi="Verdana" w:cs="Times New Roman"/>
                <w:color w:val="000000"/>
                <w:sz w:val="20"/>
                <w:szCs w:val="20"/>
              </w:rPr>
            </w:pPr>
          </w:p>
        </w:tc>
      </w:tr>
      <w:tr w:rsidR="00F432B9" w:rsidRPr="00BB6E1F" w:rsidTr="00C079D7">
        <w:trPr>
          <w:tblCellSpacing w:w="15" w:type="dxa"/>
        </w:trPr>
        <w:tc>
          <w:tcPr>
            <w:tcW w:w="0" w:type="auto"/>
            <w:vMerge/>
            <w:vAlign w:val="center"/>
            <w:hideMark/>
          </w:tcPr>
          <w:p w:rsidR="00F432B9" w:rsidRPr="00BB6E1F" w:rsidRDefault="00F432B9" w:rsidP="00C079D7">
            <w:pPr>
              <w:spacing w:after="0"/>
              <w:rPr>
                <w:rFonts w:ascii="Verdana" w:eastAsia="Times New Roman" w:hAnsi="Verdana" w:cs="Times New Roman"/>
                <w:color w:val="000000"/>
                <w:sz w:val="20"/>
                <w:szCs w:val="20"/>
              </w:rPr>
            </w:pPr>
          </w:p>
        </w:tc>
        <w:tc>
          <w:tcPr>
            <w:tcW w:w="0" w:type="auto"/>
            <w:vMerge/>
            <w:vAlign w:val="center"/>
            <w:hideMark/>
          </w:tcPr>
          <w:p w:rsidR="00F432B9" w:rsidRPr="00BB6E1F" w:rsidRDefault="00F432B9" w:rsidP="00C079D7">
            <w:pPr>
              <w:spacing w:after="0"/>
              <w:rPr>
                <w:rFonts w:ascii="Verdana" w:eastAsia="Times New Roman" w:hAnsi="Verdana" w:cs="Times New Roman"/>
                <w:color w:val="000000"/>
                <w:sz w:val="20"/>
                <w:szCs w:val="20"/>
              </w:rPr>
            </w:pPr>
          </w:p>
        </w:tc>
        <w:tc>
          <w:tcPr>
            <w:tcW w:w="0" w:type="auto"/>
            <w:vMerge/>
            <w:vAlign w:val="center"/>
            <w:hideMark/>
          </w:tcPr>
          <w:p w:rsidR="00F432B9" w:rsidRPr="00BB6E1F" w:rsidRDefault="00F432B9" w:rsidP="00C079D7">
            <w:pPr>
              <w:spacing w:after="0"/>
              <w:rPr>
                <w:rFonts w:ascii="Verdana" w:eastAsia="Times New Roman" w:hAnsi="Verdana" w:cs="Times New Roman"/>
                <w:color w:val="000000"/>
                <w:sz w:val="20"/>
                <w:szCs w:val="20"/>
              </w:rPr>
            </w:pPr>
          </w:p>
        </w:tc>
        <w:tc>
          <w:tcPr>
            <w:tcW w:w="0" w:type="auto"/>
            <w:vMerge/>
            <w:vAlign w:val="center"/>
            <w:hideMark/>
          </w:tcPr>
          <w:p w:rsidR="00F432B9" w:rsidRPr="00BB6E1F" w:rsidRDefault="00F432B9" w:rsidP="00C079D7">
            <w:pPr>
              <w:spacing w:after="0"/>
              <w:rPr>
                <w:rFonts w:ascii="Verdana" w:eastAsia="Times New Roman" w:hAnsi="Verdana" w:cs="Times New Roman"/>
                <w:color w:val="000000"/>
                <w:sz w:val="20"/>
                <w:szCs w:val="20"/>
              </w:rPr>
            </w:pPr>
          </w:p>
        </w:tc>
        <w:tc>
          <w:tcPr>
            <w:tcW w:w="0" w:type="auto"/>
            <w:hideMark/>
          </w:tcPr>
          <w:p w:rsidR="00F432B9" w:rsidRPr="00BB6E1F" w:rsidRDefault="00F432B9" w:rsidP="00C079D7">
            <w:pPr>
              <w:spacing w:after="0"/>
              <w:jc w:val="center"/>
              <w:rPr>
                <w:rFonts w:ascii="Verdana" w:eastAsia="Times New Roman" w:hAnsi="Verdana" w:cs="Times New Roman"/>
                <w:color w:val="000000"/>
                <w:sz w:val="20"/>
                <w:szCs w:val="20"/>
              </w:rPr>
            </w:pPr>
            <w:r w:rsidRPr="00BB6E1F">
              <w:rPr>
                <w:rFonts w:ascii="Helvetica" w:eastAsia="Times New Roman" w:hAnsi="Helvetica" w:cs="Helvetica"/>
                <w:color w:val="000000"/>
                <w:szCs w:val="24"/>
              </w:rPr>
              <w:t>Variation within the samples</w:t>
            </w:r>
          </w:p>
        </w:tc>
        <w:tc>
          <w:tcPr>
            <w:tcW w:w="0" w:type="auto"/>
            <w:vMerge/>
            <w:vAlign w:val="center"/>
            <w:hideMark/>
          </w:tcPr>
          <w:p w:rsidR="00F432B9" w:rsidRPr="00BB6E1F" w:rsidRDefault="00F432B9" w:rsidP="00C079D7">
            <w:pPr>
              <w:spacing w:after="0"/>
              <w:rPr>
                <w:rFonts w:ascii="Verdana" w:eastAsia="Times New Roman" w:hAnsi="Verdana" w:cs="Times New Roman"/>
                <w:color w:val="000000"/>
                <w:sz w:val="20"/>
                <w:szCs w:val="20"/>
              </w:rPr>
            </w:pPr>
          </w:p>
        </w:tc>
      </w:tr>
    </w:tbl>
    <w:p w:rsidR="00F432B9" w:rsidRDefault="00F432B9" w:rsidP="00F432B9">
      <w:pPr>
        <w:rPr>
          <w:rFonts w:ascii="Helvetica" w:eastAsia="Times New Roman" w:hAnsi="Helvetica" w:cs="Helvetica"/>
          <w:color w:val="000000"/>
          <w:szCs w:val="24"/>
        </w:rPr>
      </w:pPr>
      <w:r w:rsidRPr="00BB6E1F">
        <w:rPr>
          <w:rFonts w:ascii="Helvetica" w:eastAsia="Times New Roman" w:hAnsi="Helvetica" w:cs="Helvetica"/>
          <w:color w:val="000000"/>
          <w:szCs w:val="24"/>
        </w:rPr>
        <w:t>For the data from the survey</w:t>
      </w:r>
      <w:proofErr w:type="gramStart"/>
      <w:r w:rsidRPr="00BB6E1F">
        <w:rPr>
          <w:rFonts w:ascii="Helvetica" w:eastAsia="Times New Roman" w:hAnsi="Helvetica" w:cs="Helvetica"/>
          <w:color w:val="000000"/>
          <w:szCs w:val="24"/>
        </w:rPr>
        <w:t xml:space="preserve">, </w:t>
      </w:r>
      <w:proofErr w:type="gramEnd"/>
      <w:r>
        <w:rPr>
          <w:rFonts w:ascii="Helvetica" w:eastAsia="Times New Roman" w:hAnsi="Helvetica" w:cs="Helvetica"/>
          <w:noProof/>
          <w:color w:val="000000"/>
          <w:szCs w:val="24"/>
        </w:rPr>
        <w:drawing>
          <wp:inline distT="0" distB="0" distL="0" distR="0">
            <wp:extent cx="714375" cy="228600"/>
            <wp:effectExtent l="19050" t="0" r="9525" b="0"/>
            <wp:docPr id="31" name="Picture 9" descr="http://www.phoenix.aleks.com/alekscgi/x/math2htgif.exe/M?E%23%25ps%23%25bssql%7B%237%2D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hoenix.aleks.com/alekscgi/x/math2htgif.exe/M?E%23%25ps%23%25bssql%7B%237%2D24"/>
                    <pic:cNvPicPr>
                      <a:picLocks noChangeAspect="1" noChangeArrowheads="1"/>
                    </pic:cNvPicPr>
                  </pic:nvPicPr>
                  <pic:blipFill>
                    <a:blip r:embed="rId11" cstate="print"/>
                    <a:srcRect/>
                    <a:stretch>
                      <a:fillRect/>
                    </a:stretch>
                  </pic:blipFill>
                  <pic:spPr bwMode="auto">
                    <a:xfrm>
                      <a:off x="0" y="0"/>
                      <a:ext cx="714375" cy="228600"/>
                    </a:xfrm>
                    <a:prstGeom prst="rect">
                      <a:avLst/>
                    </a:prstGeom>
                    <a:noFill/>
                    <a:ln w="9525">
                      <a:noFill/>
                      <a:miter lim="800000"/>
                      <a:headEnd/>
                      <a:tailEnd/>
                    </a:ln>
                  </pic:spPr>
                </pic:pic>
              </a:graphicData>
            </a:graphic>
          </wp:inline>
        </w:drawing>
      </w:r>
      <w:r w:rsidRPr="00BB6E1F">
        <w:rPr>
          <w:rFonts w:ascii="Helvetica" w:eastAsia="Times New Roman" w:hAnsi="Helvetica" w:cs="Helvetica"/>
          <w:color w:val="000000"/>
          <w:szCs w:val="24"/>
        </w:rPr>
        <w:t>.</w:t>
      </w:r>
    </w:p>
    <w:p w:rsidR="00F432B9" w:rsidRDefault="00F432B9" w:rsidP="00F432B9">
      <w:pPr>
        <w:rPr>
          <w:rFonts w:ascii="Helvetica" w:eastAsia="Times New Roman" w:hAnsi="Helvetica" w:cs="Helvetica"/>
          <w:color w:val="000000"/>
          <w:szCs w:val="24"/>
        </w:rPr>
      </w:pPr>
      <w:r w:rsidRPr="00BB6E1F">
        <w:rPr>
          <w:rFonts w:ascii="Helvetica" w:eastAsia="Times New Roman" w:hAnsi="Helvetica" w:cs="Helvetica"/>
          <w:color w:val="000000"/>
          <w:szCs w:val="24"/>
          <w:highlight w:val="yellow"/>
        </w:rPr>
        <w:t>Give the p-value corresponding to this value of the F statistic, Round the answer to at least three decimals places</w:t>
      </w:r>
      <w:r>
        <w:rPr>
          <w:rFonts w:ascii="Helvetica" w:eastAsia="Times New Roman" w:hAnsi="Helvetica" w:cs="Helvetica"/>
          <w:color w:val="000000"/>
          <w:szCs w:val="24"/>
        </w:rPr>
        <w:t xml:space="preserve"> </w:t>
      </w:r>
    </w:p>
    <w:p w:rsidR="00F432B9" w:rsidRDefault="00F432B9" w:rsidP="00F432B9">
      <w:pPr>
        <w:rPr>
          <w:rFonts w:ascii="Helvetica" w:eastAsia="Times New Roman" w:hAnsi="Helvetica" w:cs="Helvetica"/>
          <w:color w:val="000000"/>
          <w:szCs w:val="24"/>
        </w:rPr>
      </w:pPr>
    </w:p>
    <w:p w:rsidR="00F432B9" w:rsidRDefault="00F432B9" w:rsidP="00F432B9">
      <w:pPr>
        <w:rPr>
          <w:rFonts w:ascii="Helvetica" w:eastAsia="Times New Roman" w:hAnsi="Helvetica" w:cs="Helvetica"/>
          <w:color w:val="000000"/>
          <w:szCs w:val="24"/>
        </w:rPr>
      </w:pPr>
      <w:r>
        <w:rPr>
          <w:rFonts w:ascii="Helvetica" w:eastAsia="Times New Roman" w:hAnsi="Helvetica" w:cs="Helvetica"/>
          <w:color w:val="000000"/>
          <w:szCs w:val="24"/>
          <w:highlight w:val="yellow"/>
        </w:rPr>
        <w:t>Fro</w:t>
      </w:r>
      <w:r w:rsidRPr="00BB6E1F">
        <w:rPr>
          <w:rFonts w:ascii="Helvetica" w:eastAsia="Times New Roman" w:hAnsi="Helvetica" w:cs="Helvetica"/>
          <w:color w:val="000000"/>
          <w:szCs w:val="24"/>
          <w:highlight w:val="yellow"/>
        </w:rPr>
        <w:t>m</w:t>
      </w:r>
      <w:r>
        <w:rPr>
          <w:rFonts w:ascii="Helvetica" w:eastAsia="Times New Roman" w:hAnsi="Helvetica" w:cs="Helvetica"/>
          <w:color w:val="000000"/>
          <w:szCs w:val="24"/>
          <w:highlight w:val="yellow"/>
        </w:rPr>
        <w:t xml:space="preserve"> </w:t>
      </w:r>
      <w:r w:rsidRPr="00BB6E1F">
        <w:rPr>
          <w:rFonts w:ascii="Helvetica" w:eastAsia="Times New Roman" w:hAnsi="Helvetica" w:cs="Helvetica"/>
          <w:color w:val="000000"/>
          <w:szCs w:val="24"/>
          <w:highlight w:val="yellow"/>
        </w:rPr>
        <w:t xml:space="preserve">this survey data can we conclude that at least one of the groups differs significantly from the others in mean hours worked in a typical wee? Use the 0.05 level of </w:t>
      </w:r>
      <w:proofErr w:type="gramStart"/>
      <w:r w:rsidRPr="00BB6E1F">
        <w:rPr>
          <w:rFonts w:ascii="Helvetica" w:eastAsia="Times New Roman" w:hAnsi="Helvetica" w:cs="Helvetica"/>
          <w:color w:val="000000"/>
          <w:szCs w:val="24"/>
          <w:highlight w:val="yellow"/>
        </w:rPr>
        <w:t>significance</w:t>
      </w:r>
      <w:r>
        <w:rPr>
          <w:rFonts w:ascii="Helvetica" w:eastAsia="Times New Roman" w:hAnsi="Helvetica" w:cs="Helvetica"/>
          <w:color w:val="000000"/>
          <w:szCs w:val="24"/>
        </w:rPr>
        <w:t xml:space="preserve">  Yes</w:t>
      </w:r>
      <w:proofErr w:type="gramEnd"/>
      <w:r>
        <w:rPr>
          <w:rFonts w:ascii="Helvetica" w:eastAsia="Times New Roman" w:hAnsi="Helvetica" w:cs="Helvetica"/>
          <w:color w:val="000000"/>
          <w:szCs w:val="24"/>
        </w:rPr>
        <w:t xml:space="preserve"> Or No </w:t>
      </w:r>
    </w:p>
    <w:p w:rsidR="00F432B9" w:rsidRDefault="00F432B9" w:rsidP="00F432B9">
      <w:pPr>
        <w:pBdr>
          <w:bottom w:val="single" w:sz="6" w:space="1" w:color="auto"/>
        </w:pBdr>
        <w:rPr>
          <w:rFonts w:ascii="Helvetica" w:eastAsia="Times New Roman" w:hAnsi="Helvetica" w:cs="Helvetica"/>
          <w:color w:val="000000"/>
          <w:szCs w:val="24"/>
        </w:rPr>
      </w:pPr>
    </w:p>
    <w:p w:rsidR="004373EA" w:rsidRDefault="004373EA" w:rsidP="004373EA">
      <w:pPr>
        <w:spacing w:after="0"/>
        <w:rPr>
          <w:rFonts w:ascii="Helvetica" w:eastAsia="Times New Roman" w:hAnsi="Helvetica" w:cs="Helvetica"/>
          <w:color w:val="000000"/>
          <w:szCs w:val="24"/>
        </w:rPr>
      </w:pPr>
      <w:r w:rsidRPr="00EC6871">
        <w:rPr>
          <w:rFonts w:ascii="Helvetica" w:eastAsia="Times New Roman" w:hAnsi="Helvetica" w:cs="Helvetica"/>
          <w:color w:val="000000"/>
          <w:szCs w:val="24"/>
        </w:rPr>
        <w:t xml:space="preserve">A manufacturer of summer clothing has generated the following regression model for forecasting the number of pairs of walking shorts (in hundreds of thousands) that will be sold during the next few quarters: </w:t>
      </w:r>
    </w:p>
    <w:p w:rsidR="004373EA" w:rsidRDefault="004373EA" w:rsidP="004373EA">
      <w:pPr>
        <w:spacing w:after="0"/>
        <w:rPr>
          <w:rFonts w:ascii="Helvetica" w:eastAsia="Times New Roman" w:hAnsi="Helvetica" w:cs="Helvetica"/>
          <w:color w:val="000000"/>
          <w:szCs w:val="24"/>
        </w:rPr>
      </w:pPr>
    </w:p>
    <w:p w:rsidR="004373EA" w:rsidRDefault="004373EA" w:rsidP="004373EA">
      <w:pPr>
        <w:spacing w:after="0"/>
        <w:rPr>
          <w:rFonts w:ascii="Helvetica" w:eastAsia="Times New Roman" w:hAnsi="Helvetica" w:cs="Helvetica"/>
          <w:color w:val="000000"/>
          <w:szCs w:val="24"/>
        </w:rPr>
      </w:pPr>
    </w:p>
    <w:p w:rsidR="004373EA" w:rsidRPr="00EC6871" w:rsidRDefault="004373EA" w:rsidP="004373EA">
      <w:pPr>
        <w:spacing w:after="0"/>
        <w:rPr>
          <w:rFonts w:ascii="Helvetica" w:eastAsia="Times New Roman" w:hAnsi="Helvetica" w:cs="Helvetica"/>
          <w:color w:val="000000"/>
          <w:szCs w:val="24"/>
          <w:vertAlign w:val="subscript"/>
        </w:rPr>
      </w:pPr>
      <w:r>
        <w:rPr>
          <w:rFonts w:ascii="Helvetica" w:eastAsia="Times New Roman" w:hAnsi="Helvetica" w:cs="Helvetica"/>
          <w:color w:val="000000"/>
          <w:szCs w:val="24"/>
        </w:rPr>
        <w:t xml:space="preserve">Y </w:t>
      </w:r>
      <w:r w:rsidRPr="00DE3AE0">
        <w:rPr>
          <w:rFonts w:ascii="Helvetica" w:eastAsia="Times New Roman" w:hAnsi="Helvetica" w:cs="Helvetica"/>
          <w:color w:val="000000"/>
          <w:szCs w:val="24"/>
          <w:vertAlign w:val="subscript"/>
        </w:rPr>
        <w:t>t</w:t>
      </w:r>
      <w:r>
        <w:rPr>
          <w:rFonts w:ascii="Helvetica" w:eastAsia="Times New Roman" w:hAnsi="Helvetica" w:cs="Helvetica"/>
          <w:color w:val="000000"/>
          <w:szCs w:val="24"/>
        </w:rPr>
        <w:t>=2.9+0.09t-0.29Q</w:t>
      </w:r>
      <w:r w:rsidRPr="00DE3AE0">
        <w:rPr>
          <w:rFonts w:ascii="Helvetica" w:eastAsia="Times New Roman" w:hAnsi="Helvetica" w:cs="Helvetica"/>
          <w:color w:val="000000"/>
          <w:szCs w:val="24"/>
          <w:vertAlign w:val="subscript"/>
        </w:rPr>
        <w:t>1</w:t>
      </w:r>
      <w:r>
        <w:rPr>
          <w:rFonts w:ascii="Helvetica" w:eastAsia="Times New Roman" w:hAnsi="Helvetica" w:cs="Helvetica"/>
          <w:color w:val="000000"/>
          <w:szCs w:val="24"/>
        </w:rPr>
        <w:t>0.58Q</w:t>
      </w:r>
      <w:r>
        <w:rPr>
          <w:rFonts w:ascii="Helvetica" w:eastAsia="Times New Roman" w:hAnsi="Helvetica" w:cs="Helvetica"/>
          <w:color w:val="000000"/>
          <w:szCs w:val="24"/>
          <w:vertAlign w:val="subscript"/>
        </w:rPr>
        <w:t>2</w:t>
      </w:r>
      <w:r>
        <w:rPr>
          <w:rFonts w:ascii="Helvetica" w:eastAsia="Times New Roman" w:hAnsi="Helvetica" w:cs="Helvetica"/>
          <w:color w:val="000000"/>
          <w:szCs w:val="24"/>
        </w:rPr>
        <w:t>+0.87Q</w:t>
      </w:r>
      <w:r>
        <w:rPr>
          <w:rFonts w:ascii="Helvetica" w:eastAsia="Times New Roman" w:hAnsi="Helvetica" w:cs="Helvetica"/>
          <w:color w:val="000000"/>
          <w:szCs w:val="24"/>
          <w:vertAlign w:val="subscript"/>
        </w:rPr>
        <w:t>3</w:t>
      </w:r>
    </w:p>
    <w:p w:rsidR="004373EA" w:rsidRPr="00EC6871" w:rsidRDefault="004373EA" w:rsidP="004373EA">
      <w:pPr>
        <w:spacing w:after="0"/>
        <w:rPr>
          <w:rFonts w:ascii="Helvetica" w:eastAsia="Times New Roman" w:hAnsi="Helvetica" w:cs="Helvetica"/>
          <w:color w:val="000000"/>
          <w:szCs w:val="24"/>
        </w:rPr>
      </w:pPr>
      <w:proofErr w:type="gramStart"/>
      <w:r w:rsidRPr="00EC6871">
        <w:rPr>
          <w:rFonts w:ascii="Helvetica" w:eastAsia="Times New Roman" w:hAnsi="Helvetica" w:cs="Helvetica"/>
          <w:color w:val="000000"/>
          <w:szCs w:val="24"/>
        </w:rPr>
        <w:t xml:space="preserve">where </w:t>
      </w:r>
      <w:proofErr w:type="gramEnd"/>
      <w:r>
        <w:rPr>
          <w:rFonts w:ascii="Helvetica" w:eastAsia="Times New Roman" w:hAnsi="Helvetica" w:cs="Helvetica"/>
          <w:noProof/>
          <w:color w:val="000000"/>
          <w:szCs w:val="24"/>
        </w:rPr>
        <w:drawing>
          <wp:inline distT="0" distB="0" distL="0" distR="0">
            <wp:extent cx="257175" cy="276225"/>
            <wp:effectExtent l="0" t="0" r="9525" b="0"/>
            <wp:docPr id="32" name="Picture 24" descr="http://www.phoenix.aleks.com/alekscgi/x/math2htgif.exe/M?R%3Fpva%3D2%3F%2Cpv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hoenix.aleks.com/alekscgi/x/math2htgif.exe/M?R%3Fpva%3D2%3F%2Cpva%3D"/>
                    <pic:cNvPicPr>
                      <a:picLocks noChangeAspect="1" noChangeArrowheads="1"/>
                    </pic:cNvPicPr>
                  </pic:nvPicPr>
                  <pic:blipFill>
                    <a:blip r:embed="rId12" cstate="print"/>
                    <a:srcRect/>
                    <a:stretch>
                      <a:fillRect/>
                    </a:stretch>
                  </pic:blipFill>
                  <pic:spPr bwMode="auto">
                    <a:xfrm>
                      <a:off x="0" y="0"/>
                      <a:ext cx="257175" cy="276225"/>
                    </a:xfrm>
                    <a:prstGeom prst="rect">
                      <a:avLst/>
                    </a:prstGeom>
                    <a:noFill/>
                    <a:ln w="9525">
                      <a:noFill/>
                      <a:miter lim="800000"/>
                      <a:headEnd/>
                      <a:tailEnd/>
                    </a:ln>
                  </pic:spPr>
                </pic:pic>
              </a:graphicData>
            </a:graphic>
          </wp:inline>
        </w:drawing>
      </w:r>
      <w:r w:rsidRPr="00EC6871">
        <w:rPr>
          <w:rFonts w:ascii="Helvetica" w:eastAsia="Times New Roman" w:hAnsi="Helvetica" w:cs="Helvetica"/>
          <w:color w:val="000000"/>
          <w:szCs w:val="24"/>
        </w:rPr>
        <w:t xml:space="preserve">, </w:t>
      </w:r>
      <w:r>
        <w:rPr>
          <w:rFonts w:ascii="Helvetica" w:eastAsia="Times New Roman" w:hAnsi="Helvetica" w:cs="Helvetica"/>
          <w:noProof/>
          <w:color w:val="000000"/>
          <w:szCs w:val="24"/>
        </w:rPr>
        <w:drawing>
          <wp:inline distT="0" distB="0" distL="0" distR="0">
            <wp:extent cx="257175" cy="276225"/>
            <wp:effectExtent l="0" t="0" r="9525" b="0"/>
            <wp:docPr id="33" name="Picture 25" descr="http://www.phoenix.aleks.com/alekscgi/x/math2htgif.exe/M?R%3Fpva%3D1%3F%2Cpv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hoenix.aleks.com/alekscgi/x/math2htgif.exe/M?R%3Fpva%3D1%3F%2Cpva%3D"/>
                    <pic:cNvPicPr>
                      <a:picLocks noChangeAspect="1" noChangeArrowheads="1"/>
                    </pic:cNvPicPr>
                  </pic:nvPicPr>
                  <pic:blipFill>
                    <a:blip r:embed="rId13" cstate="print"/>
                    <a:srcRect/>
                    <a:stretch>
                      <a:fillRect/>
                    </a:stretch>
                  </pic:blipFill>
                  <pic:spPr bwMode="auto">
                    <a:xfrm>
                      <a:off x="0" y="0"/>
                      <a:ext cx="257175" cy="276225"/>
                    </a:xfrm>
                    <a:prstGeom prst="rect">
                      <a:avLst/>
                    </a:prstGeom>
                    <a:noFill/>
                    <a:ln w="9525">
                      <a:noFill/>
                      <a:miter lim="800000"/>
                      <a:headEnd/>
                      <a:tailEnd/>
                    </a:ln>
                  </pic:spPr>
                </pic:pic>
              </a:graphicData>
            </a:graphic>
          </wp:inline>
        </w:drawing>
      </w:r>
      <w:r w:rsidRPr="00EC6871">
        <w:rPr>
          <w:rFonts w:ascii="Helvetica" w:eastAsia="Times New Roman" w:hAnsi="Helvetica" w:cs="Helvetica"/>
          <w:color w:val="000000"/>
          <w:szCs w:val="24"/>
        </w:rPr>
        <w:t xml:space="preserve">, and </w:t>
      </w:r>
      <w:r>
        <w:rPr>
          <w:rFonts w:ascii="Helvetica" w:eastAsia="Times New Roman" w:hAnsi="Helvetica" w:cs="Helvetica"/>
          <w:noProof/>
          <w:color w:val="000000"/>
          <w:szCs w:val="24"/>
        </w:rPr>
        <w:drawing>
          <wp:inline distT="0" distB="0" distL="0" distR="0">
            <wp:extent cx="257175" cy="276225"/>
            <wp:effectExtent l="0" t="0" r="9525" b="0"/>
            <wp:docPr id="34" name="Picture 26" descr="http://www.phoenix.aleks.com/alekscgi/x/math2htgif.exe/M?R%3Fpva%3D0%3F%2Cpv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hoenix.aleks.com/alekscgi/x/math2htgif.exe/M?R%3Fpva%3D0%3F%2Cpva%3D"/>
                    <pic:cNvPicPr>
                      <a:picLocks noChangeAspect="1" noChangeArrowheads="1"/>
                    </pic:cNvPicPr>
                  </pic:nvPicPr>
                  <pic:blipFill>
                    <a:blip r:embed="rId14" cstate="print"/>
                    <a:srcRect/>
                    <a:stretch>
                      <a:fillRect/>
                    </a:stretch>
                  </pic:blipFill>
                  <pic:spPr bwMode="auto">
                    <a:xfrm>
                      <a:off x="0" y="0"/>
                      <a:ext cx="257175" cy="276225"/>
                    </a:xfrm>
                    <a:prstGeom prst="rect">
                      <a:avLst/>
                    </a:prstGeom>
                    <a:noFill/>
                    <a:ln w="9525">
                      <a:noFill/>
                      <a:miter lim="800000"/>
                      <a:headEnd/>
                      <a:tailEnd/>
                    </a:ln>
                  </pic:spPr>
                </pic:pic>
              </a:graphicData>
            </a:graphic>
          </wp:inline>
        </w:drawing>
      </w:r>
      <w:r w:rsidRPr="00EC6871">
        <w:rPr>
          <w:rFonts w:ascii="Helvetica" w:eastAsia="Times New Roman" w:hAnsi="Helvetica" w:cs="Helvetica"/>
          <w:color w:val="000000"/>
          <w:szCs w:val="24"/>
        </w:rPr>
        <w:t xml:space="preserve">are indicator variables of the form </w:t>
      </w:r>
    </w:p>
    <w:p w:rsidR="004373EA" w:rsidRDefault="004373EA" w:rsidP="004373EA">
      <w:pPr>
        <w:rPr>
          <w:rFonts w:ascii="Helvetica" w:eastAsia="Times New Roman" w:hAnsi="Helvetica" w:cs="Helvetica"/>
          <w:color w:val="000000"/>
          <w:szCs w:val="24"/>
        </w:rPr>
      </w:pPr>
    </w:p>
    <w:p w:rsidR="004373EA" w:rsidRDefault="004373EA" w:rsidP="004373EA">
      <w:pPr>
        <w:rPr>
          <w:rFonts w:ascii="Helvetica" w:eastAsia="Times New Roman" w:hAnsi="Helvetica" w:cs="Helvetica"/>
          <w:color w:val="000000"/>
          <w:szCs w:val="24"/>
        </w:rPr>
      </w:pPr>
      <w:r>
        <w:rPr>
          <w:rFonts w:ascii="Helvetica" w:eastAsia="Times New Roman" w:hAnsi="Helvetica" w:cs="Helvetica"/>
          <w:color w:val="000000"/>
          <w:szCs w:val="24"/>
        </w:rPr>
        <w:t>Q</w:t>
      </w:r>
      <w:r w:rsidRPr="00DE3AE0">
        <w:rPr>
          <w:rFonts w:ascii="Helvetica" w:eastAsia="Times New Roman" w:hAnsi="Helvetica" w:cs="Helvetica"/>
          <w:color w:val="000000"/>
          <w:szCs w:val="24"/>
          <w:vertAlign w:val="subscript"/>
        </w:rPr>
        <w:t>1</w:t>
      </w:r>
      <m:oMath>
        <m:d>
          <m:dPr>
            <m:begChr m:val="{"/>
            <m:endChr m:val=""/>
            <m:ctrlPr>
              <w:rPr>
                <w:rFonts w:ascii="Cambria Math" w:eastAsia="Times New Roman" w:hAnsi="Cambria Math" w:cs="Helvetica"/>
                <w:color w:val="000000"/>
                <w:szCs w:val="24"/>
              </w:rPr>
            </m:ctrlPr>
          </m:dPr>
          <m:e>
            <m:eqArr>
              <m:eqArrPr>
                <m:ctrlPr>
                  <w:rPr>
                    <w:rFonts w:ascii="Cambria Math" w:eastAsia="Times New Roman" w:hAnsi="Cambria Math" w:cs="Helvetica"/>
                    <w:color w:val="000000"/>
                    <w:szCs w:val="24"/>
                  </w:rPr>
                </m:ctrlPr>
              </m:eqArrPr>
              <m:e>
                <m:r>
                  <m:rPr>
                    <m:sty m:val="p"/>
                  </m:rPr>
                  <w:rPr>
                    <w:rFonts w:ascii="Cambria Math" w:eastAsia="Times New Roman" w:hAnsi="Cambria Math" w:cs="Helvetica"/>
                    <w:color w:val="000000"/>
                    <w:szCs w:val="24"/>
                  </w:rPr>
                  <m:t>1 if the data are associated with Quarter 1</m:t>
                </m:r>
              </m:e>
              <m:e>
                <m:r>
                  <m:rPr>
                    <m:sty m:val="p"/>
                  </m:rPr>
                  <w:rPr>
                    <w:rFonts w:ascii="Cambria Math" w:eastAsia="Times New Roman" w:hAnsi="Cambria Math" w:cs="Helvetica"/>
                    <w:color w:val="000000"/>
                    <w:szCs w:val="24"/>
                  </w:rPr>
                  <m:t xml:space="preserve">0 Otherwise </m:t>
                </m:r>
              </m:e>
            </m:eqArr>
          </m:e>
        </m:d>
      </m:oMath>
    </w:p>
    <w:p w:rsidR="004373EA" w:rsidRDefault="004373EA" w:rsidP="004373EA">
      <w:pPr>
        <w:rPr>
          <w:rFonts w:ascii="Helvetica" w:eastAsia="Times New Roman" w:hAnsi="Helvetica" w:cs="Helvetica"/>
          <w:color w:val="000000"/>
          <w:szCs w:val="24"/>
        </w:rPr>
      </w:pPr>
    </w:p>
    <w:p w:rsidR="00603ACA" w:rsidRDefault="004373EA" w:rsidP="004373EA">
      <w:r w:rsidRPr="00EC6871">
        <w:rPr>
          <w:rFonts w:ascii="Helvetica" w:eastAsia="Times New Roman" w:hAnsi="Helvetica" w:cs="Helvetica"/>
          <w:color w:val="000000"/>
          <w:szCs w:val="24"/>
        </w:rPr>
        <w:t>This model is developed using a data set that starts in Quarter</w:t>
      </w:r>
      <w:r>
        <w:rPr>
          <w:rFonts w:ascii="Helvetica" w:eastAsia="Times New Roman" w:hAnsi="Helvetica" w:cs="Helvetica"/>
          <w:color w:val="000000"/>
          <w:szCs w:val="24"/>
        </w:rPr>
        <w:t xml:space="preserve"> 2</w:t>
      </w:r>
      <w:r w:rsidRPr="00EC6871">
        <w:rPr>
          <w:rFonts w:ascii="Helvetica" w:eastAsia="Times New Roman" w:hAnsi="Helvetica" w:cs="Helvetica"/>
          <w:color w:val="000000"/>
          <w:szCs w:val="24"/>
        </w:rPr>
        <w:t xml:space="preserve"> of</w:t>
      </w:r>
      <w:r>
        <w:rPr>
          <w:rFonts w:ascii="Helvetica" w:eastAsia="Times New Roman" w:hAnsi="Helvetica" w:cs="Helvetica"/>
          <w:color w:val="000000"/>
          <w:szCs w:val="24"/>
        </w:rPr>
        <w:t xml:space="preserve"> 2004</w:t>
      </w:r>
      <w:r w:rsidRPr="00EC6871">
        <w:rPr>
          <w:rFonts w:ascii="Helvetica" w:eastAsia="Times New Roman" w:hAnsi="Helvetica" w:cs="Helvetica"/>
          <w:color w:val="000000"/>
          <w:szCs w:val="24"/>
        </w:rPr>
        <w:t xml:space="preserve"> (i.e., the first time period </w:t>
      </w:r>
      <w:r>
        <w:rPr>
          <w:rFonts w:ascii="Helvetica" w:eastAsia="Times New Roman" w:hAnsi="Helvetica" w:cs="Helvetica"/>
          <w:noProof/>
          <w:color w:val="000000"/>
          <w:szCs w:val="24"/>
        </w:rPr>
        <w:drawing>
          <wp:inline distT="0" distB="0" distL="0" distR="0">
            <wp:extent cx="428625" cy="228600"/>
            <wp:effectExtent l="0" t="0" r="9525" b="0"/>
            <wp:docPr id="35" name="Picture 32" descr="http://www.phoenix.aleks.com/alekscgi/x/math2htgif.exe/M?w%23%3E%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hoenix.aleks.com/alekscgi/x/math2htgif.exe/M?w%23%3E%232"/>
                    <pic:cNvPicPr>
                      <a:picLocks noChangeAspect="1" noChangeArrowheads="1"/>
                    </pic:cNvPicPr>
                  </pic:nvPicPr>
                  <pic:blipFill>
                    <a:blip r:embed="rId15" cstate="print"/>
                    <a:srcRect/>
                    <a:stretch>
                      <a:fillRect/>
                    </a:stretch>
                  </pic:blipFill>
                  <pic:spPr bwMode="auto">
                    <a:xfrm>
                      <a:off x="0" y="0"/>
                      <a:ext cx="428625" cy="228600"/>
                    </a:xfrm>
                    <a:prstGeom prst="rect">
                      <a:avLst/>
                    </a:prstGeom>
                    <a:noFill/>
                    <a:ln w="9525">
                      <a:noFill/>
                      <a:miter lim="800000"/>
                      <a:headEnd/>
                      <a:tailEnd/>
                    </a:ln>
                  </pic:spPr>
                </pic:pic>
              </a:graphicData>
            </a:graphic>
          </wp:inline>
        </w:drawing>
      </w:r>
      <w:r w:rsidRPr="00EC6871">
        <w:rPr>
          <w:rFonts w:ascii="Helvetica" w:eastAsia="Times New Roman" w:hAnsi="Helvetica" w:cs="Helvetica"/>
          <w:color w:val="000000"/>
          <w:szCs w:val="24"/>
        </w:rPr>
        <w:t xml:space="preserve">is associated with Quarter </w:t>
      </w:r>
      <w:r>
        <w:rPr>
          <w:rFonts w:ascii="Helvetica" w:eastAsia="Times New Roman" w:hAnsi="Helvetica" w:cs="Helvetica"/>
          <w:noProof/>
          <w:color w:val="000000"/>
          <w:szCs w:val="24"/>
        </w:rPr>
        <w:drawing>
          <wp:inline distT="0" distB="0" distL="0" distR="0">
            <wp:extent cx="133350" cy="228600"/>
            <wp:effectExtent l="19050" t="0" r="0" b="0"/>
            <wp:docPr id="36" name="Picture 33" descr="http://www.phoenix.aleks.com/alekscgi/x/math2htgif.ex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hoenix.aleks.com/alekscgi/x/math2htgif.exe/M?1"/>
                    <pic:cNvPicPr>
                      <a:picLocks noChangeAspect="1" noChangeArrowheads="1"/>
                    </pic:cNvPicPr>
                  </pic:nvPicPr>
                  <pic:blipFill>
                    <a:blip r:embed="rId16" cstate="print"/>
                    <a:srcRect/>
                    <a:stretch>
                      <a:fillRect/>
                    </a:stretch>
                  </pic:blipFill>
                  <pic:spPr bwMode="auto">
                    <a:xfrm>
                      <a:off x="0" y="0"/>
                      <a:ext cx="133350" cy="228600"/>
                    </a:xfrm>
                    <a:prstGeom prst="rect">
                      <a:avLst/>
                    </a:prstGeom>
                    <a:noFill/>
                    <a:ln w="9525">
                      <a:noFill/>
                      <a:miter lim="800000"/>
                      <a:headEnd/>
                      <a:tailEnd/>
                    </a:ln>
                  </pic:spPr>
                </pic:pic>
              </a:graphicData>
            </a:graphic>
          </wp:inline>
        </w:drawing>
      </w:r>
      <w:proofErr w:type="gramStart"/>
      <w:r w:rsidRPr="00EC6871">
        <w:rPr>
          <w:rFonts w:ascii="Helvetica" w:eastAsia="Times New Roman" w:hAnsi="Helvetica" w:cs="Helvetica"/>
          <w:color w:val="000000"/>
          <w:szCs w:val="24"/>
        </w:rPr>
        <w:t xml:space="preserve">of </w:t>
      </w:r>
      <w:proofErr w:type="gramEnd"/>
      <w:r>
        <w:rPr>
          <w:rFonts w:ascii="Helvetica" w:eastAsia="Times New Roman" w:hAnsi="Helvetica" w:cs="Helvetica"/>
          <w:noProof/>
          <w:color w:val="000000"/>
          <w:szCs w:val="24"/>
        </w:rPr>
        <w:drawing>
          <wp:inline distT="0" distB="0" distL="0" distR="0">
            <wp:extent cx="419100" cy="228600"/>
            <wp:effectExtent l="19050" t="0" r="0" b="0"/>
            <wp:docPr id="37" name="Picture 34" descr="http://www.phoenix.aleks.com/alekscgi/x/math2htgif.exe/M?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hoenix.aleks.com/alekscgi/x/math2htgif.exe/M?1337"/>
                    <pic:cNvPicPr>
                      <a:picLocks noChangeAspect="1" noChangeArrowheads="1"/>
                    </pic:cNvPicPr>
                  </pic:nvPicPr>
                  <pic:blipFill>
                    <a:blip r:embed="rId17"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EC6871">
        <w:rPr>
          <w:rFonts w:ascii="Helvetica" w:eastAsia="Times New Roman" w:hAnsi="Helvetica" w:cs="Helvetica"/>
          <w:color w:val="000000"/>
          <w:szCs w:val="24"/>
        </w:rPr>
        <w:t xml:space="preserve">). Use this model to forecast the number of pairs of walking shorts (in hundreds of thousands) that will be sold in Quarter </w:t>
      </w:r>
      <w:r>
        <w:rPr>
          <w:rFonts w:ascii="Helvetica" w:eastAsia="Times New Roman" w:hAnsi="Helvetica" w:cs="Helvetica"/>
          <w:noProof/>
          <w:color w:val="000000"/>
          <w:szCs w:val="24"/>
        </w:rPr>
        <w:drawing>
          <wp:inline distT="0" distB="0" distL="0" distR="0">
            <wp:extent cx="133350" cy="228600"/>
            <wp:effectExtent l="0" t="0" r="0" b="0"/>
            <wp:docPr id="38" name="Picture 35" descr="http://www.phoenix.aleks.com/alekscgi/x/math2htgif.ex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hoenix.aleks.com/alekscgi/x/math2htgif.exe/M?2"/>
                    <pic:cNvPicPr>
                      <a:picLocks noChangeAspect="1" noChangeArrowheads="1"/>
                    </pic:cNvPicPr>
                  </pic:nvPicPr>
                  <pic:blipFill>
                    <a:blip r:embed="rId18" cstate="print"/>
                    <a:srcRect/>
                    <a:stretch>
                      <a:fillRect/>
                    </a:stretch>
                  </pic:blipFill>
                  <pic:spPr bwMode="auto">
                    <a:xfrm>
                      <a:off x="0" y="0"/>
                      <a:ext cx="133350" cy="228600"/>
                    </a:xfrm>
                    <a:prstGeom prst="rect">
                      <a:avLst/>
                    </a:prstGeom>
                    <a:noFill/>
                    <a:ln w="9525">
                      <a:noFill/>
                      <a:miter lim="800000"/>
                      <a:headEnd/>
                      <a:tailEnd/>
                    </a:ln>
                  </pic:spPr>
                </pic:pic>
              </a:graphicData>
            </a:graphic>
          </wp:inline>
        </w:drawing>
      </w:r>
      <w:r w:rsidRPr="00EC6871">
        <w:rPr>
          <w:rFonts w:ascii="Helvetica" w:eastAsia="Times New Roman" w:hAnsi="Helvetica" w:cs="Helvetica"/>
          <w:color w:val="000000"/>
          <w:szCs w:val="24"/>
        </w:rPr>
        <w:t>of</w:t>
      </w:r>
    </w:p>
    <w:sectPr w:rsidR="00603ACA" w:rsidSect="00105A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271EA"/>
    <w:rsid w:val="00105AC5"/>
    <w:rsid w:val="003F48F0"/>
    <w:rsid w:val="004373EA"/>
    <w:rsid w:val="00527A20"/>
    <w:rsid w:val="005A3EA7"/>
    <w:rsid w:val="00603ACA"/>
    <w:rsid w:val="008C340D"/>
    <w:rsid w:val="00975FE2"/>
    <w:rsid w:val="00A44A79"/>
    <w:rsid w:val="00D1236A"/>
    <w:rsid w:val="00D271EA"/>
    <w:rsid w:val="00E22F03"/>
    <w:rsid w:val="00F21483"/>
    <w:rsid w:val="00F43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A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desc1">
    <w:name w:val="short_desc1"/>
    <w:basedOn w:val="Normal"/>
    <w:rsid w:val="00D271EA"/>
    <w:pPr>
      <w:spacing w:before="150" w:after="300"/>
      <w:ind w:left="150"/>
    </w:pPr>
    <w:rPr>
      <w:rFonts w:eastAsia="Times New Roman" w:cs="Times New Roman"/>
      <w:szCs w:val="24"/>
    </w:rPr>
  </w:style>
  <w:style w:type="paragraph" w:customStyle="1" w:styleId="longdesc1">
    <w:name w:val="long_desc1"/>
    <w:basedOn w:val="Normal"/>
    <w:rsid w:val="00D271EA"/>
    <w:pPr>
      <w:spacing w:after="0"/>
      <w:ind w:left="150"/>
    </w:pPr>
    <w:rPr>
      <w:rFonts w:eastAsia="Times New Roman" w:cs="Times New Roman"/>
      <w:szCs w:val="24"/>
    </w:rPr>
  </w:style>
  <w:style w:type="paragraph" w:styleId="NormalWeb">
    <w:name w:val="Normal (Web)"/>
    <w:basedOn w:val="Normal"/>
    <w:uiPriority w:val="99"/>
    <w:semiHidden/>
    <w:unhideWhenUsed/>
    <w:rsid w:val="00975FE2"/>
    <w:pPr>
      <w:spacing w:before="100" w:beforeAutospacing="1" w:after="100" w:afterAutospacing="1"/>
    </w:pPr>
    <w:rPr>
      <w:rFonts w:eastAsia="Times New Roman" w:cs="Times New Roman"/>
      <w:color w:val="000000"/>
      <w:szCs w:val="24"/>
    </w:rPr>
  </w:style>
  <w:style w:type="paragraph" w:styleId="BalloonText">
    <w:name w:val="Balloon Text"/>
    <w:basedOn w:val="Normal"/>
    <w:link w:val="BalloonTextChar"/>
    <w:uiPriority w:val="99"/>
    <w:semiHidden/>
    <w:unhideWhenUsed/>
    <w:rsid w:val="00975F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FE2"/>
    <w:rPr>
      <w:rFonts w:ascii="Tahoma" w:hAnsi="Tahoma" w:cs="Tahoma"/>
      <w:sz w:val="16"/>
      <w:szCs w:val="16"/>
    </w:rPr>
  </w:style>
  <w:style w:type="table" w:styleId="TableGrid">
    <w:name w:val="Table Grid"/>
    <w:basedOn w:val="TableNormal"/>
    <w:uiPriority w:val="59"/>
    <w:rsid w:val="00975FE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2515018">
      <w:bodyDiv w:val="1"/>
      <w:marLeft w:val="0"/>
      <w:marRight w:val="0"/>
      <w:marTop w:val="0"/>
      <w:marBottom w:val="0"/>
      <w:divBdr>
        <w:top w:val="none" w:sz="0" w:space="0" w:color="auto"/>
        <w:left w:val="none" w:sz="0" w:space="0" w:color="auto"/>
        <w:bottom w:val="none" w:sz="0" w:space="0" w:color="auto"/>
        <w:right w:val="none" w:sz="0" w:space="0" w:color="auto"/>
      </w:divBdr>
      <w:divsChild>
        <w:div w:id="946426609">
          <w:marLeft w:val="0"/>
          <w:marRight w:val="0"/>
          <w:marTop w:val="0"/>
          <w:marBottom w:val="0"/>
          <w:divBdr>
            <w:top w:val="none" w:sz="0" w:space="0" w:color="auto"/>
            <w:left w:val="none" w:sz="0" w:space="0" w:color="auto"/>
            <w:bottom w:val="none" w:sz="0" w:space="0" w:color="auto"/>
            <w:right w:val="none" w:sz="0" w:space="0" w:color="auto"/>
          </w:divBdr>
          <w:divsChild>
            <w:div w:id="757754859">
              <w:marLeft w:val="0"/>
              <w:marRight w:val="0"/>
              <w:marTop w:val="0"/>
              <w:marBottom w:val="0"/>
              <w:divBdr>
                <w:top w:val="none" w:sz="0" w:space="0" w:color="auto"/>
                <w:left w:val="none" w:sz="0" w:space="0" w:color="auto"/>
                <w:bottom w:val="none" w:sz="0" w:space="0" w:color="auto"/>
                <w:right w:val="none" w:sz="0" w:space="0" w:color="auto"/>
              </w:divBdr>
              <w:divsChild>
                <w:div w:id="2026471190">
                  <w:marLeft w:val="0"/>
                  <w:marRight w:val="0"/>
                  <w:marTop w:val="0"/>
                  <w:marBottom w:val="0"/>
                  <w:divBdr>
                    <w:top w:val="none" w:sz="0" w:space="0" w:color="auto"/>
                    <w:left w:val="none" w:sz="0" w:space="0" w:color="auto"/>
                    <w:bottom w:val="none" w:sz="0" w:space="0" w:color="auto"/>
                    <w:right w:val="none" w:sz="0" w:space="0" w:color="auto"/>
                  </w:divBdr>
                  <w:divsChild>
                    <w:div w:id="1054308814">
                      <w:marLeft w:val="0"/>
                      <w:marRight w:val="0"/>
                      <w:marTop w:val="0"/>
                      <w:marBottom w:val="0"/>
                      <w:divBdr>
                        <w:top w:val="none" w:sz="0" w:space="0" w:color="auto"/>
                        <w:left w:val="none" w:sz="0" w:space="0" w:color="auto"/>
                        <w:bottom w:val="none" w:sz="0" w:space="0" w:color="auto"/>
                        <w:right w:val="none" w:sz="0" w:space="0" w:color="auto"/>
                      </w:divBdr>
                      <w:divsChild>
                        <w:div w:id="629824300">
                          <w:marLeft w:val="0"/>
                          <w:marRight w:val="0"/>
                          <w:marTop w:val="0"/>
                          <w:marBottom w:val="0"/>
                          <w:divBdr>
                            <w:top w:val="none" w:sz="0" w:space="0" w:color="auto"/>
                            <w:left w:val="none" w:sz="0" w:space="0" w:color="auto"/>
                            <w:bottom w:val="none" w:sz="0" w:space="0" w:color="auto"/>
                            <w:right w:val="none" w:sz="0" w:space="0" w:color="auto"/>
                          </w:divBdr>
                          <w:divsChild>
                            <w:div w:id="21445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040874">
      <w:bodyDiv w:val="1"/>
      <w:marLeft w:val="0"/>
      <w:marRight w:val="0"/>
      <w:marTop w:val="0"/>
      <w:marBottom w:val="0"/>
      <w:divBdr>
        <w:top w:val="none" w:sz="0" w:space="0" w:color="auto"/>
        <w:left w:val="none" w:sz="0" w:space="0" w:color="auto"/>
        <w:bottom w:val="none" w:sz="0" w:space="0" w:color="auto"/>
        <w:right w:val="none" w:sz="0" w:space="0" w:color="auto"/>
      </w:divBdr>
      <w:divsChild>
        <w:div w:id="2131196537">
          <w:marLeft w:val="225"/>
          <w:marRight w:val="0"/>
          <w:marTop w:val="0"/>
          <w:marBottom w:val="0"/>
          <w:divBdr>
            <w:top w:val="none" w:sz="0" w:space="0" w:color="auto"/>
            <w:left w:val="none" w:sz="0" w:space="0" w:color="auto"/>
            <w:bottom w:val="none" w:sz="0" w:space="0" w:color="auto"/>
            <w:right w:val="none" w:sz="0" w:space="0" w:color="auto"/>
          </w:divBdr>
          <w:divsChild>
            <w:div w:id="384574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gif"/><Relationship Id="rId10" Type="http://schemas.openxmlformats.org/officeDocument/2006/relationships/image" Target="media/image7.gif"/><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DuVall</dc:creator>
  <cp:lastModifiedBy>Jeffrey DuVall</cp:lastModifiedBy>
  <cp:revision>1</cp:revision>
  <cp:lastPrinted>2010-08-27T06:16:00Z</cp:lastPrinted>
  <dcterms:created xsi:type="dcterms:W3CDTF">2010-08-27T06:16:00Z</dcterms:created>
  <dcterms:modified xsi:type="dcterms:W3CDTF">2010-08-27T06:57:00Z</dcterms:modified>
</cp:coreProperties>
</file>