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537ABD"/>
          <w:sz w:val="50"/>
          <w:szCs w:val="50"/>
        </w:rPr>
      </w:pPr>
      <w:r w:rsidRPr="00BB4836">
        <w:rPr>
          <w:rFonts w:ascii="Utopia-Italic" w:hAnsi="Utopia-Italic" w:cs="Utopia-Italic"/>
          <w:i/>
          <w:iCs/>
          <w:color w:val="FFFFFF"/>
          <w:sz w:val="57"/>
          <w:szCs w:val="57"/>
        </w:rPr>
        <w:t xml:space="preserve">e </w:t>
      </w:r>
      <w:r w:rsidRPr="00BB4836">
        <w:rPr>
          <w:rFonts w:ascii="ConduitITC-Medium" w:hAnsi="ConduitITC-Medium" w:cs="ConduitITC-Medium"/>
          <w:color w:val="3054A2"/>
          <w:sz w:val="50"/>
          <w:szCs w:val="50"/>
        </w:rPr>
        <w:t xml:space="preserve">eBook </w:t>
      </w:r>
      <w:r w:rsidRPr="00BB4836">
        <w:rPr>
          <w:rFonts w:ascii="ConduitITC-Medium" w:hAnsi="ConduitITC-Medium" w:cs="ConduitITC-Medium"/>
          <w:color w:val="537ABD"/>
          <w:sz w:val="50"/>
          <w:szCs w:val="50"/>
        </w:rPr>
        <w:t>Collection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FFFFFF"/>
          <w:sz w:val="92"/>
          <w:szCs w:val="92"/>
        </w:rPr>
      </w:pPr>
      <w:r w:rsidRPr="00BB4836">
        <w:rPr>
          <w:rFonts w:ascii="Futura-CondensedMedium" w:hAnsi="Futura-CondensedMedium" w:cs="Futura-CondensedMedium"/>
          <w:color w:val="FFFFFF"/>
          <w:sz w:val="92"/>
          <w:szCs w:val="92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FEF59C"/>
        </w:rPr>
      </w:pPr>
      <w:r w:rsidRPr="00BB4836">
        <w:rPr>
          <w:rFonts w:ascii="ZapfDingbats" w:eastAsia="ZapfDingbats" w:hAnsi="Utopia-Italic" w:cs="ZapfDingbats" w:hint="eastAsia"/>
          <w:color w:val="9ED39C"/>
        </w:rPr>
        <w:t>■</w:t>
      </w:r>
      <w:r w:rsidRPr="00BB4836">
        <w:rPr>
          <w:rFonts w:ascii="ZapfDingbats" w:eastAsia="ZapfDingbats" w:hAnsi="Utopia-Italic" w:cs="ZapfDingbats"/>
          <w:color w:val="9ED39C"/>
        </w:rPr>
        <w:t xml:space="preserve"> </w:t>
      </w:r>
      <w:r w:rsidRPr="00BB4836">
        <w:rPr>
          <w:rFonts w:ascii="AGaramond-Bold" w:hAnsi="AGaramond-Bold" w:cs="AGaramond-Bold"/>
          <w:b/>
          <w:bCs/>
          <w:color w:val="FEF59C"/>
        </w:rPr>
        <w:t>The Nature of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</w:pPr>
      <w:r w:rsidRPr="00BB4836"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  <w:t>Interim 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FEF59C"/>
        </w:rPr>
      </w:pPr>
      <w:r w:rsidRPr="00BB4836">
        <w:rPr>
          <w:rFonts w:ascii="ZapfDingbats" w:eastAsia="ZapfDingbats" w:hAnsi="Utopia-Italic" w:cs="ZapfDingbats" w:hint="eastAsia"/>
          <w:color w:val="9ED39C"/>
        </w:rPr>
        <w:t>■</w:t>
      </w:r>
      <w:r w:rsidRPr="00BB4836">
        <w:rPr>
          <w:rFonts w:ascii="ZapfDingbats" w:eastAsia="ZapfDingbats" w:hAnsi="Utopia-Italic" w:cs="ZapfDingbats"/>
          <w:color w:val="9ED39C"/>
        </w:rPr>
        <w:t xml:space="preserve"> </w:t>
      </w:r>
      <w:r w:rsidRPr="00BB4836">
        <w:rPr>
          <w:rFonts w:ascii="AGaramond-Bold" w:hAnsi="AGaramond-Bold" w:cs="AGaramond-Bold"/>
          <w:b/>
          <w:bCs/>
          <w:color w:val="FEF59C"/>
        </w:rPr>
        <w:t>Synaptic Plasticity: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FEF59C"/>
        </w:rPr>
      </w:pPr>
      <w:r w:rsidRPr="00BB4836">
        <w:rPr>
          <w:rFonts w:ascii="AGaramond-Bold" w:hAnsi="AGaramond-Bold" w:cs="AGaramond-Bold"/>
          <w:b/>
          <w:bCs/>
          <w:color w:val="FEF59C"/>
        </w:rPr>
        <w:t>Potentiation and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FEF59C"/>
        </w:rPr>
      </w:pPr>
      <w:r w:rsidRPr="00BB4836">
        <w:rPr>
          <w:rFonts w:ascii="AGaramond-Bold" w:hAnsi="AGaramond-Bold" w:cs="AGaramond-Bold"/>
          <w:b/>
          <w:bCs/>
          <w:color w:val="FEF59C"/>
        </w:rPr>
        <w:t>Depression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Induction of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Role of NMDA Receptors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Mechanisms of 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Plasticity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Long-Term Depression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Other Forms of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</w:pPr>
      <w:r w:rsidRPr="00BB4836"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  <w:t>Interim 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FEF59C"/>
        </w:rPr>
      </w:pPr>
      <w:r w:rsidRPr="00BB4836">
        <w:rPr>
          <w:rFonts w:ascii="ZapfDingbats" w:eastAsia="ZapfDingbats" w:hAnsi="Utopia-Italic" w:cs="ZapfDingbats" w:hint="eastAsia"/>
          <w:color w:val="9ED39C"/>
        </w:rPr>
        <w:t>■</w:t>
      </w:r>
      <w:r w:rsidRPr="00BB4836">
        <w:rPr>
          <w:rFonts w:ascii="ZapfDingbats" w:eastAsia="ZapfDingbats" w:hAnsi="Utopia-Italic" w:cs="ZapfDingbats"/>
          <w:color w:val="9ED39C"/>
        </w:rPr>
        <w:t xml:space="preserve"> </w:t>
      </w:r>
      <w:r w:rsidRPr="00BB4836">
        <w:rPr>
          <w:rFonts w:ascii="AGaramond-Bold" w:hAnsi="AGaramond-Bold" w:cs="AGaramond-Bold"/>
          <w:b/>
          <w:bCs/>
          <w:color w:val="FEF59C"/>
        </w:rPr>
        <w:t>Perceptual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Learning to Recognize Stimuli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Perceptual Short-Term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</w:pPr>
      <w:r w:rsidRPr="00BB4836"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  <w:t>Interim 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FEF59C"/>
        </w:rPr>
      </w:pPr>
      <w:r w:rsidRPr="00BB4836">
        <w:rPr>
          <w:rFonts w:ascii="ZapfDingbats" w:eastAsia="ZapfDingbats" w:hAnsi="Utopia-Italic" w:cs="ZapfDingbats" w:hint="eastAsia"/>
          <w:color w:val="9ED39C"/>
        </w:rPr>
        <w:t>■</w:t>
      </w:r>
      <w:r w:rsidRPr="00BB4836">
        <w:rPr>
          <w:rFonts w:ascii="ZapfDingbats" w:eastAsia="ZapfDingbats" w:hAnsi="Utopia-Italic" w:cs="ZapfDingbats"/>
          <w:color w:val="9ED39C"/>
        </w:rPr>
        <w:t xml:space="preserve"> </w:t>
      </w:r>
      <w:r w:rsidRPr="00BB4836">
        <w:rPr>
          <w:rFonts w:ascii="AGaramond-Bold" w:hAnsi="AGaramond-Bold" w:cs="AGaramond-Bold"/>
          <w:b/>
          <w:bCs/>
          <w:color w:val="FEF59C"/>
        </w:rPr>
        <w:t>Classical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</w:pPr>
      <w:r w:rsidRPr="00BB4836"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  <w:t>Interim 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FEF59C"/>
        </w:rPr>
      </w:pPr>
      <w:r w:rsidRPr="00BB4836">
        <w:rPr>
          <w:rFonts w:ascii="ZapfDingbats" w:eastAsia="ZapfDingbats" w:hAnsi="Utopia-Italic" w:cs="ZapfDingbats" w:hint="eastAsia"/>
          <w:color w:val="9ED39C"/>
        </w:rPr>
        <w:t>■</w:t>
      </w:r>
      <w:r w:rsidRPr="00BB4836">
        <w:rPr>
          <w:rFonts w:ascii="ZapfDingbats" w:eastAsia="ZapfDingbats" w:hAnsi="Utopia-Italic" w:cs="ZapfDingbats"/>
          <w:color w:val="9ED39C"/>
        </w:rPr>
        <w:t xml:space="preserve"> </w:t>
      </w:r>
      <w:r w:rsidRPr="00BB4836">
        <w:rPr>
          <w:rFonts w:ascii="AGaramond-Bold" w:hAnsi="AGaramond-Bold" w:cs="AGaramond-Bold"/>
          <w:b/>
          <w:bCs/>
          <w:color w:val="FEF59C"/>
        </w:rPr>
        <w:t>Instrumental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Basal Ganglia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Reinforcement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</w:pPr>
      <w:r w:rsidRPr="00BB4836"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  <w:t>Interim 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FEF59C"/>
        </w:rPr>
      </w:pPr>
      <w:r w:rsidRPr="00BB4836">
        <w:rPr>
          <w:rFonts w:ascii="ZapfDingbats" w:eastAsia="ZapfDingbats" w:hAnsi="Utopia-Italic" w:cs="ZapfDingbats" w:hint="eastAsia"/>
          <w:color w:val="9ED39C"/>
        </w:rPr>
        <w:t>■</w:t>
      </w:r>
      <w:r w:rsidRPr="00BB4836">
        <w:rPr>
          <w:rFonts w:ascii="ZapfDingbats" w:eastAsia="ZapfDingbats" w:hAnsi="Utopia-Italic" w:cs="ZapfDingbats"/>
          <w:color w:val="9ED39C"/>
        </w:rPr>
        <w:t xml:space="preserve"> </w:t>
      </w:r>
      <w:r w:rsidRPr="00BB4836">
        <w:rPr>
          <w:rFonts w:ascii="AGaramond-Bold" w:hAnsi="AGaramond-Bold" w:cs="AGaramond-Bold"/>
          <w:b/>
          <w:bCs/>
          <w:color w:val="FEF59C"/>
        </w:rPr>
        <w:t>Relational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Human Anterograde Amnesia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Spared Learning Abilities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Declarative and Nondeclarative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Anatomy of Anterograde Amnesia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Role of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Formation in Consolidation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Declarative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Episodic and Semantic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Spatial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Relational Learning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FFFFFF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FFFFFF"/>
          <w:sz w:val="20"/>
          <w:szCs w:val="20"/>
        </w:rPr>
        <w:t>Laboratory Animals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</w:pPr>
      <w:r w:rsidRPr="00BB4836">
        <w:rPr>
          <w:rFonts w:ascii="OceanSansMM-It-310-475-" w:hAnsi="OceanSansMM-It-310-475-" w:cs="OceanSansMM-It-310-475-"/>
          <w:i/>
          <w:iCs/>
          <w:color w:val="FFFFFF"/>
          <w:sz w:val="20"/>
          <w:szCs w:val="20"/>
        </w:rPr>
        <w:t>Interim 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rculanum" w:hAnsi="Herculanum" w:cs="Herculanum"/>
          <w:color w:val="FFFFFF"/>
          <w:sz w:val="288"/>
          <w:szCs w:val="288"/>
        </w:rPr>
      </w:pPr>
      <w:r w:rsidRPr="00BB4836">
        <w:rPr>
          <w:rFonts w:ascii="Futura-CondensedMedium" w:hAnsi="Futura-CondensedMedium" w:cs="Futura-CondensedMedium"/>
          <w:color w:val="FFFFFF"/>
          <w:sz w:val="48"/>
          <w:szCs w:val="48"/>
        </w:rPr>
        <w:lastRenderedPageBreak/>
        <w:t xml:space="preserve">chapter </w:t>
      </w:r>
      <w:r w:rsidRPr="00BB4836">
        <w:rPr>
          <w:rFonts w:ascii="Herculanum" w:hAnsi="Herculanum" w:cs="Herculanum"/>
          <w:color w:val="FFFFFF"/>
          <w:sz w:val="288"/>
          <w:szCs w:val="288"/>
        </w:rPr>
        <w:t>13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9ED39C"/>
          <w:sz w:val="48"/>
          <w:szCs w:val="48"/>
        </w:rPr>
      </w:pPr>
      <w:r w:rsidRPr="00BB4836">
        <w:rPr>
          <w:rFonts w:ascii="Futura-CondensedMedium" w:hAnsi="Futura-CondensedMedium" w:cs="Futura-CondensedMedium"/>
          <w:color w:val="9ED39C"/>
          <w:sz w:val="48"/>
          <w:szCs w:val="48"/>
        </w:rPr>
        <w:t>outline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440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B5CAA"/>
          <w:sz w:val="28"/>
          <w:szCs w:val="28"/>
        </w:rPr>
      </w:pPr>
      <w:r w:rsidRPr="00BB4836">
        <w:rPr>
          <w:rFonts w:ascii="OceanSansMM-310-475-" w:hAnsi="OceanSansMM-310-475-" w:cs="OceanSansMM-310-475-"/>
          <w:color w:val="0B5CAA"/>
          <w:sz w:val="28"/>
          <w:szCs w:val="28"/>
        </w:rPr>
        <w:t>Patient H. M. has a relatively pure amnesia.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B5CAA"/>
          <w:sz w:val="24"/>
          <w:szCs w:val="24"/>
        </w:rPr>
      </w:pPr>
      <w:r w:rsidRPr="00BB4836">
        <w:rPr>
          <w:rFonts w:ascii="OceanSansMM-310-475-" w:hAnsi="OceanSansMM-310-475-" w:cs="OceanSansMM-310-475-"/>
          <w:color w:val="0B5CAA"/>
          <w:sz w:val="24"/>
          <w:szCs w:val="24"/>
        </w:rPr>
        <w:t>His intellectual ability and his immediate verbal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B5CAA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B5CAA"/>
          <w:sz w:val="20"/>
          <w:szCs w:val="20"/>
        </w:rPr>
        <w:t>memory appear to be normal. He can repeat seven numbers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forward and five numbers backward, and he can carry 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conversations, rephrase sentences, and perform mental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arithmetic. He is unable to remember events that occurred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during several years preceding his brain surgery, but he can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recall older memories very well. He showed no personality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change after the operation, and he appears to be generally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polite and good-natured.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However, since the operation, H. M. has been unable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learn anything new. He cannot identify by name people 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has met since the operation (performed in 1953, when 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was twenty-seven years old). His family moved to a new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house after his operation, and he never learned how to get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around in the new neighborhood. (He now lives in a nursing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home, where he can be cared for.) He is aware of his disorder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and often says something like this: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Every day is alone in itself, whatever enjoyment I’ve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had, and whatever sorrow I’ve had. . . . Right now,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I’m wondering. Have I done or said anything amiss?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You see, at this moment everything looks clear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me, but what happened just before? That’s what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worries me. It’s like waking from a dream; I just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don’t remember. (Milner, 1970, p. 37)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H. M. is capable of remembering a small amount of verbal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information as long as he is not distracted; constant rehearsal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can keep information in his immediate memory for a long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time. However, rehearsal does not appear to have any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effects. If he is distracted for a moment, he will completely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forget whatever he had been rehearsing. He works very well 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repetitive tasks. Indeed, because he so quickly forgets what previously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happened, he does not easily become bored. He can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endlessly reread the same magazine or laugh at the same jokes,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finding them fresh and new each time. His time is typically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spent solving crossword puzzles and watching television.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AGaramond-Regular" w:hAnsi="AGaramond-Regular" w:cs="AGaramond-Regular"/>
          <w:color w:val="9ED39C"/>
          <w:sz w:val="128"/>
          <w:szCs w:val="128"/>
        </w:rPr>
        <w:lastRenderedPageBreak/>
        <w:t>E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xperiences change us; encounters with our environment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alter our behavior by modifying our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nervous system. As many investigators have said,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 understanding of the physiology of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the ultimate challenge to neuroscience research.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brain is complex, and so are learning and remembering.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However, despite the difficulties, the long years of work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finally seem to be paying off. New approaches and new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methods have evolved from old ones, and real progress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has been made in understanding the anatomy and physiology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learning and remembering.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C"/>
          <w:sz w:val="32"/>
          <w:szCs w:val="32"/>
        </w:rPr>
      </w:pPr>
      <w:r w:rsidRPr="00BB4836">
        <w:rPr>
          <w:rFonts w:ascii="Futura-Medium" w:hAnsi="Futura-Medium" w:cs="Futura-Medium"/>
          <w:color w:val="00719C"/>
          <w:sz w:val="32"/>
          <w:szCs w:val="32"/>
        </w:rPr>
        <w:t>THE NATURE OF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Learning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refers to the process by which experiences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change our nervous system and hence our behavior.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refer to these changes as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memories.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Although it is convenient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describe memories as if they were notes placed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filing cabinets, this is certainly not the way experiences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reflected within the brain. Experiences are not “stored”;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rather, they change the way we perceive, perform, think,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plan. They do so by physically changing the structure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nervous system, altering neural circuits that participate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perceiving, performing, thinking, and planning.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can take at least four basic forms: perceptual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learning, stimulus-response learning, motor learning,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and relational learning.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Perceptual learning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ability to learn to recognize stimuli that have been perceived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before. The primary function of this type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is the ability to identify and categorize objects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(including other members of our own species) and situations.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Unless we have learned to recognize something,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 cannot learn how we should behave with respect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it—we will not profit from our experiences with it,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profiting from experience is what learning is all about.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Each of our sensory systems is capable of perceptual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learning. We can learn to recognize objects by their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visual appearance, the sounds they make, how they feel,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or how they smell. We can recognize people by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shape of their faces, the movements they make when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walk, or the sound of their voices. When we hear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people talk, we can recognize the words they are saying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and, perhaps, their emotional state. As we shall see, perceptual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appears to be accomplished primarily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changes in the sensory association cortex. That is,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to recognize complex visual stimuli involves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changes in the visual association cortex, learning to recognize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complex auditory stimuli involves changes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auditory association cortex, and so 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Stimulus-response learning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the ability to learn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perform a particular behavior when a particular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present. Thus, it involves the establishment of connections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between circuits involved in perception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those involved in movement. The behavior could be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automatic response such as a defensive reflex, or it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could be a complicated sequence of movements.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Stimulus-response learning includes two major categories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learning that psychologists have studied extensively: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classical conditioning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and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instrumental conditioning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perceptual learning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Learning to recognize a particular stimulus.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stimulus-response learning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Learning to automatically make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particular response in the presence of a particular stimulus; includes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classical and instrumental conditioning.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The Nature of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441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13.1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 Simple Neural Model of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Classical Conditioning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When the 1000-Hz tone is presented just before the puff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air to the eye, synapse T is strengthened.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Neuron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auditory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system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Synapse 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(weak)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1000-Hz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tone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Puff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air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the eye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Neuron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somatosensory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system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Synapse 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(strong)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Blink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Classical conditioning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a form of learning in which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 unimportant stimulus acquires the properties of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important one. It involves an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association between two stimuli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stimulus that previously had little effect on behavior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becomes able to evoke a reflexive, species-typical behavior.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example, a defensive eyeblink response can be conditioned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a tone. If we direct a brief puff of air toward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rabbit’s eye, the eye will automatically blink. The 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is called an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unconditional response (UR)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because it occurs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unconditionally, without any special training. The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produces it (the puff of air) is called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unconditional stimulus (US).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Now we begin the training.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 present a series of brief 1000-Hz tones, each followed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500 ms later by a puff of air. After several trials the rabbit’s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eye begins to close even before the puff of air occurs.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Classical conditioning has occurred; the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conditional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(CS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—the 1000-Hz tone) now elicits the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conditional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response (CR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—the eyeblink).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classical conditioning takes place, what kinds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changes occur in the brain? Figure 13.1. shows a simplified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neural circuit that could account for this type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learning. For the sake of simplicity we will assume that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US (the puff of air) is detected by a single neuron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somatosensory system and that the CS (the 1000-Hz tone)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detected by a single neuron in the auditory system.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will also assume that the response—the eyeblink—is controlled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by a single neuron in the motor system. Of course,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actually involves many thousands of neurons—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sensory neurons, interneurons, and motor neurons—but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basic principle of synaptic change can be represented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by this simple figure.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Let’s us see how this circuit works. If we present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1000-Hz tone, we find that the animal makes no reaction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because the synapse connecting the tone-sensitive neuron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the neuron in the motor system is weak. That is,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an action potential reaches the terminal button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synapse T (tone), the excitatory postsynaptic potential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(EPSP) that it produces in the dendrite of the motor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neuron is too small to make that neuron fire. However,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we present a puff of air to the eye, the eye blinks.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reaction occurs because nature has provided the animal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a strong synapse between the somatosensory neuron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 motor neuron that causes a blink (synapse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P, for “puff”). To establish classical conditioning, we first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present the 1000-Hz tone and then quickly follow it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puff of air. After we repeat these pairs of stimuli several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times, we find that we can dispense with the air puff;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1000-Hz tone produces the blink all by itself.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Over fifty years ago, Donald Hebb proposed a rule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might explain how neurons are changed by experience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a way that would cause changes in behavior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(Hebb, 1949). The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Hebb rule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says that if a synapse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repeatedly becomes active at about the same time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postsynaptic neuron fires, changes will take place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structure or chemistry of the synapse that will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strengthen it. How would the Hebb rule apply to our circuit?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the 1000-Hz tone is presented first, then weak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synapse T (for “tone”) becomes active. If the puff is presented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immediately afterward, then strong synapse 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becomes active and makes the motor neuron fire.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 of firing then strengthens any synapse with the motor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neuron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that has just been active.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course, this means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synapse T. After several pairings of the two stimuli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after several increments of strengthening, synapse 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becomes strong enough to cause the motor neuron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fire by itself. Learning has occurred.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Hebb formulated his rule, he was unable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determine whether it was true or false. Now, finally,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enough progress has been made in laboratory techniques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the strength of individual synapses can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determined, and investigators are studying the physiological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bases of learning. We will see the results of some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these approaches in the next section of this chapter.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second major class of stimulus-response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is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instrumental conditioning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(also called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operant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classical conditioning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learning procedure; when a stimulus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initially produces no particular response is followed several times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 xml:space="preserve">an </w:t>
      </w:r>
      <w:r w:rsidRPr="00BB4836">
        <w:rPr>
          <w:rFonts w:ascii="AGaramond-Bold" w:hAnsi="AGaramond-Bold" w:cs="AGaramond-Bold"/>
          <w:b/>
          <w:bCs/>
          <w:color w:val="000000"/>
          <w:sz w:val="18"/>
          <w:szCs w:val="18"/>
        </w:rPr>
        <w:t xml:space="preserve">unconditional stimulus (US)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that produces a defensive 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 xml:space="preserve">appetitive response (the </w:t>
      </w:r>
      <w:r w:rsidRPr="00BB4836">
        <w:rPr>
          <w:rFonts w:ascii="AGaramond-Bold" w:hAnsi="AGaramond-Bold" w:cs="AGaramond-Bold"/>
          <w:b/>
          <w:bCs/>
          <w:color w:val="000000"/>
          <w:sz w:val="18"/>
          <w:szCs w:val="18"/>
        </w:rPr>
        <w:t>unconditional response—UR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), the first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 xml:space="preserve">stimulus (now called a </w:t>
      </w:r>
      <w:r w:rsidRPr="00BB4836">
        <w:rPr>
          <w:rFonts w:ascii="AGaramond-Bold" w:hAnsi="AGaramond-Bold" w:cs="AGaramond-Bold"/>
          <w:b/>
          <w:bCs/>
          <w:color w:val="000000"/>
          <w:sz w:val="18"/>
          <w:szCs w:val="18"/>
        </w:rPr>
        <w:t>conditional stimulus—CS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) itself evokes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 xml:space="preserve">response (now called a </w:t>
      </w:r>
      <w:r w:rsidRPr="00BB4836">
        <w:rPr>
          <w:rFonts w:ascii="AGaramond-Bold" w:hAnsi="AGaramond-Bold" w:cs="AGaramond-Bold"/>
          <w:b/>
          <w:bCs/>
          <w:color w:val="000000"/>
          <w:sz w:val="18"/>
          <w:szCs w:val="18"/>
        </w:rPr>
        <w:t>conditional response—CR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Hebb rule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The hypothesis proposed by Donald Hebb that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cellular basis of learning involves strengthening of a synapse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lastRenderedPageBreak/>
        <w:t>is repeatedly active when the postsynaptic neuron fires.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instrumental conditioning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learning procedure whereby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effects of a particular behavior in a particular situation increase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(reinforce) or decrease (punish) the probability of the behavior; also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 xml:space="preserve">called </w:t>
      </w:r>
      <w:r w:rsidRPr="00BB4836">
        <w:rPr>
          <w:rFonts w:ascii="AGaramond-Italic" w:hAnsi="AGaramond-Italic" w:cs="AGaramond-Italic"/>
          <w:i/>
          <w:iCs/>
          <w:color w:val="000000"/>
          <w:sz w:val="18"/>
          <w:szCs w:val="18"/>
        </w:rPr>
        <w:t>operant conditioning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442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conditioning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). Whereas classical conditioning involves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automatic, species-typical responses, instrumental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involves behaviors that have been learned.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whereas classical conditioning involves an association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between two stimuli, instrumental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involves an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association between a response and a stimulus.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Instrumental conditioning is a more flexible form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learning. It permits an organism to adjust its behavior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according to the consequences of that behavior. That is,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a behavior is followed by favorable consequences,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behavior tends to occur more frequently; when it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followed by unfavorable consequences, it tends to occur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less frequently. Collectively, “favorable consequences”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are referred to as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reinforcing stimuli,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“unfavorable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consequences” are referred to as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punishing stimuli.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example, a response that enables a hungry organism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find food will be reinforced, and a response that causes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pain will be punished. (Psychologists often refer to these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terms as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reinforcers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and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punishers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Let’s consider the process of reinforcement. Briefly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stated, reinforcement causes changes in an animal’s nervous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system that increase the likelihood that a particular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 will elicit a particular response. For example,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a hungry rat is first put in an operant chamber (a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“Skinner box”), it is not very likely to press the lever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mounted on a wall. However, if it does press the lever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it receives a piece of food immediately afterward,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likelihood of its pressing the lever increases. Put another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way, reinforcement causes the sight of the lever to serve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stimulus that elicits the lever-pressing response. It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not accurate to say simply that a particular behavior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becomes more frequent. If no lever is present, a rat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has learned to press one will not wave its paw around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the air.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sight of a lever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needed to produce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response. Thus, the process of reinforcement strengthens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connection between neural circuits involved in perception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(the sight of the lever) and those involved in movement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(the act of lever pressing). As we will see later in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chapter, the brain contains reinforcement mechanisms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that control this process.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13.2.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The third major category of learning,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motor learning,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actually a component of stimulus-response learning.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simplicity’s sake we can think of perceptual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as the establishment of changes within the sensory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systems of the brain, stimulus-response learning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establishment of connections between sensory systems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motor systems, and motor learning as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establishment of changes within motor systems. But,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fact, motor learning cannot occur without sensory guidance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from the environment. For example, most skilled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movements involve interactions with objects: bicycles,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pinball machines, tennis racquets, knitting needles,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so on. Even skilled movements that we make by ourselves,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such as solitary dance steps, involve feedback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from the joints, muscles, vestibular apparatus, eyes,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contact between the feet and the floor. Motor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differs from other forms of learning primarily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degree to which new forms of behavior are learned;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more novel the behavior, the more the neural circuits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motor systems of the brain must be modified.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13.3.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13.2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 Simple Neural Model of Instrumental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Conditioning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Reinforcing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(e.g., food)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Reinforcement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system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(e.g., sight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of lever)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Neural circuit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detects a particular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Neural circuit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that controls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particular behavior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Behavior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(e.g., lever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press)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When rat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presses lever,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it receives food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Reinforcement system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strengthens this connection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Perceptual System Motor System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reinforcing stimulus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An appetitive stimulus that follows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particular behavior and thus makes the behavior become more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frequent.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punishing stimulus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An aversive stimulus that follows a particular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behavior and thus makes the behavior become less frequent.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motor learning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Learning to make a new response.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The Nature of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443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particular learning situation can involve varying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amounts of all three types of learning that I have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described so far: perceptual, stimulus-response,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motor. For example, if we teach an animal to make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new response whenever we present a stimulus it has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never seen before, the animal must learn to recognize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stimulus (perceptual learning) and make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 (motor learning), and a connection must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established between these two new memories (stimulusresponse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learning). If we teach the animal to make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 that it has already learned whenever we present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new stimulus, only perceptual learning and stimulusresponse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will take place.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three forms of learning I have described so far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consist primarily of changes in one sensory system,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between one sensory system and the motor system, or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the motor system. But obviously, learning is usually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more complex than that. The fourth form of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involves learning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relationships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among individual stimuli.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example, a somewhat more complex form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perceptual learning involves connections between different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areas of the association cortex. When we hear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sound of a cat meowing in the dark, we can imagine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what a cat looks like and what it would feel like if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stroked its fur. Thus, the neural circuits in the auditory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association cortex that recognize the meow are somehow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connected to the appropriate circuits in the visual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association cortex and the somatosensory association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cortex. These interconnections, too, are accomplished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a result of learning.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Perception of spatial location—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spatial learning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—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also involves learning about the relationships among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many stimuli. For example, consider what we must learn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become familiar with the contents of a room. First,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must learn to recognize each of the objects. In addition,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 must learn the relative locations of the objects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respect to each other. As a result, when we find ourselves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a particular place in the room, our perceptions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these objects and their locations relative to us tell 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exactly where we are.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Other types of relational learning are even more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complex.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Episodic learning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—remembering sequences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events (episodes) that we witness—requires us to keep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track of and remember not only individual events but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also the order in which they occur. As we will see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last section of this chapter, a special system that involves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hippocampus and associated structures appears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perform coordinating functions required for many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types of learning that go beyond simple perceptual,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stimulus-response, or motor learning.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13.3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An Overview of Perceptual, Stimulus-Response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(S-R), and Motor Learning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Perceptual System Motor System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Changes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neural circuit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that detects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 particular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Changes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neural circuit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that controls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 particular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behavior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Perceptual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Motor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S-R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46"/>
          <w:szCs w:val="46"/>
        </w:rPr>
      </w:pPr>
      <w:r w:rsidRPr="00BB4836">
        <w:rPr>
          <w:rFonts w:ascii="AGaramond-Bold" w:hAnsi="AGaramond-Bold" w:cs="AGaramond-Bold"/>
          <w:b/>
          <w:bCs/>
          <w:color w:val="FFFFFF"/>
          <w:sz w:val="46"/>
          <w:szCs w:val="46"/>
        </w:rPr>
        <w:t>Interim</w:t>
      </w:r>
      <w:r w:rsidRPr="00BB4836">
        <w:rPr>
          <w:rFonts w:ascii="AGaramond-Bold" w:hAnsi="AGaramond-Bold" w:cs="AGaramond-Bold"/>
          <w:b/>
          <w:bCs/>
          <w:color w:val="0B5CAA"/>
          <w:sz w:val="46"/>
          <w:szCs w:val="46"/>
        </w:rPr>
        <w:t>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28"/>
          <w:szCs w:val="28"/>
        </w:rPr>
      </w:pPr>
      <w:r w:rsidRPr="00BB4836">
        <w:rPr>
          <w:rFonts w:ascii="AGaramond-Bold" w:hAnsi="AGaramond-Bold" w:cs="AGaramond-Bold"/>
          <w:b/>
          <w:bCs/>
          <w:color w:val="0B5CAA"/>
          <w:sz w:val="28"/>
          <w:szCs w:val="28"/>
        </w:rPr>
        <w:t>The Nature of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Learning produces changes in the way we perceive, act,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think, and feel. It does so by producing changes in the nervous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lastRenderedPageBreak/>
        <w:t>system in the circuits responsible for perception, in those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responsible for the control of movement, and in connections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between the two.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Perceptual learning consists primarily of changes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perceptual systems that make it possible for us to recognize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stimuli so that we can respond to them appropriately.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Stimulus-response learning consists of connections between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perceptual and motor systems. The most important forms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classical and instrumental conditioning. Classical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occurs when a neutral stimulus is followed by an unconditional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stimulus (US) that naturally elicits an unconditional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response (UR). After this pairing, the neutral stimulus becomes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 conditional stimulus (CS); it now elicits the response by itself,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which we refer to as the conditional response (CR).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Instrumental conditioning occurs when a response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followed by a reinforcing stimulus, such as a drink of water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for a thirsty animal. The reinforcing stimulus increases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444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C"/>
          <w:sz w:val="32"/>
          <w:szCs w:val="32"/>
        </w:rPr>
      </w:pPr>
      <w:r w:rsidRPr="00BB4836">
        <w:rPr>
          <w:rFonts w:ascii="Futura-Medium" w:hAnsi="Futura-Medium" w:cs="Futura-Medium"/>
          <w:color w:val="00719C"/>
          <w:sz w:val="32"/>
          <w:szCs w:val="32"/>
        </w:rPr>
        <w:t>SYNAPTIC PLASTICITY: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C"/>
          <w:sz w:val="32"/>
          <w:szCs w:val="32"/>
        </w:rPr>
      </w:pPr>
      <w:r w:rsidRPr="00BB4836">
        <w:rPr>
          <w:rFonts w:ascii="Futura-Medium" w:hAnsi="Futura-Medium" w:cs="Futura-Medium"/>
          <w:color w:val="00719C"/>
          <w:sz w:val="32"/>
          <w:szCs w:val="32"/>
        </w:rPr>
        <w:t>LONG-TERM 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C"/>
          <w:sz w:val="32"/>
          <w:szCs w:val="32"/>
        </w:rPr>
      </w:pPr>
      <w:r w:rsidRPr="00BB4836">
        <w:rPr>
          <w:rFonts w:ascii="Futura-Medium" w:hAnsi="Futura-Medium" w:cs="Futura-Medium"/>
          <w:color w:val="00719C"/>
          <w:sz w:val="32"/>
          <w:szCs w:val="32"/>
        </w:rPr>
        <w:t>AND LONG-TERM DEPRESSION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 theoretical considerations alone, it would appear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learning must involve synaptic plasticity: changes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structure or biochemistry of synapses that alter their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effects on postsynaptic neurons. Recent years have seen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 explosion of research on this topic, largely stimulated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the development of methods that permit researchers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observe structural and biochemical changes in microscopically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small structures: the presynaptic and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components of synapses.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Induction of Long-Term 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Electrical stimulation of circuits within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can lead to long-term synaptic changes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seem to be among those responsible for learning. Lømo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(1966) discovered that intense electrical stimulation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axons leading from the entorhinal cortex to the dentate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gyrus caused a long-term increase in the magnitude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excitatory postsynaptic potentials in the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neurons; this increase has come to be called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potentiation (LTP).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(The word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potentiate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means “to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strengthen, to make more potent.”)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First, let’s review some anatomy. The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formation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a specialized region of the limbic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located in the temporal lobe. (Its location in a human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brain is shown in Figure 3.19.) Because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is folded in one dimension and then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curved in another, it has a complex, three-dimensional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shape. Therefore, it is difficult to show what it looks like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a diagram on a two-dimensional sheet of paper.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Fortunately, the structure of the hippocampal 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orderly; a slice taken anywhere perpendicular to its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curving long axis contains the same set of circuits.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lastRenderedPageBreak/>
        <w:t xml:space="preserve">Figure 13.4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shows a slice of the hippocampal formation,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illustrating a typical procedure for producing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likelihood that the other stimuli that were present when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response was made will evoke the response. Both forms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stimulus-response learning may occur as a result of strengthened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synaptic connections, as described by the Hebb rule.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Motor learning, although it may primarily involve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changes within neural circuits that control movement,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guided by sensory stimuli; thus, it is actually a form of stimulusresponse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learning. Relational learning, the most complex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form of learning, includes the ability to recognize objects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through more than one sensory modality, to recognize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relative location of objects in the environment, and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remember the sequence in which events occurred during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particular episodes.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475-" w:hAnsi="OceanSansMM-648-475-" w:cs="OceanSansMM-648-475-"/>
          <w:b/>
          <w:bCs/>
          <w:color w:val="00719C"/>
          <w:sz w:val="20"/>
          <w:szCs w:val="20"/>
        </w:rPr>
      </w:pPr>
      <w:r w:rsidRPr="00BB4836">
        <w:rPr>
          <w:rFonts w:ascii="OceanSansMM-648-475-" w:hAnsi="OceanSansMM-648-475-" w:cs="OceanSansMM-648-475-"/>
          <w:b/>
          <w:bCs/>
          <w:color w:val="00719C"/>
          <w:sz w:val="20"/>
          <w:szCs w:val="20"/>
        </w:rPr>
        <w:t>Thought Question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Can you think of specific examples of each of the categories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of learning described in this section? Can you think of some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examples that include more than one category?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long-term potentiation. The primary input to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formation comes from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entorhinal cortex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axons of neurons in the entorhinal cortex pass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through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perforant path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form synapses with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granule cells of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dentate gyrus.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stimulating electrode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placed in the perforant path, and a recording electrode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placed in the dentate gyrus, near the granule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cells.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13.4b.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 First, a single pulse of electrical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stimulation is delivered to the perforant path, and then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resulting population EPSP is recorded in the dentate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gyrus. The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population EPSP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an extracellular measurement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excitatory postsynaptic potentials (EPSP)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produced by the synapses of the perforant path axons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the dentate granule cells. The size of the first population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EPSP indicates the strength of the synaptic connections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before long-term potentiation has taken place.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Long-term potentiation can be induced by stimulating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axons in the perforant path with a burst of approximately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one hundred pulses of electrical stimulation,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delivered within a few seconds. Evidence that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potentiation has occurred is obtained by periodically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delivering single pulses to the perforant path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recording the response in the dentate gyrus. If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 is greater than it was before the burst of pulses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was delivered, long-term potentiation has occurred.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13.5.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Long-term potentiation can be produced in 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regions of the hippocampal formation and in many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other places in the brain. It can last for several months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long-term potentiation (LTP)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long-term increase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excitability of a neuron to a particular synaptic input caused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repeated high-frequency activity of that input.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hippocampal formation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forebrain structure of the temporal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lobe, constituting an important part of the limbic system; includes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the hippocampus proper (Ammon’s horn), dentate gyrus,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subiculum.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population EPSP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An evoked potential that represents the EPSPs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of a population of neurons.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lastRenderedPageBreak/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Synaptic Plasticity: Long-Term Potentiation and Long-Term Depression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445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13.5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Long-Term Potentiation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Population EPSPs were recorded from the dentate gyrus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before and after electrical stimulation that led to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potentiation.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(From Berger, T. W.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Science,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1984,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224,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627–630. Copyright © 1984 by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American Association for the Advancement of Science. Reprinted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permission.)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Before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After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Population EPSP 1 hour 24 hours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48 hours 72 hours 96 hours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13.4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Hippocampal Formation and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Long-Term Potentiation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schematic shows the connections of the components of the hippocampal 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and the procedure for producing long-term potentiation.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(Photograph from Swanson, L. W., Köhler, C., and Björklund, A., in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>Handbook of Chemical Neuroanatomy. Vol. 5: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Integrated Systems of the CNS, Part I.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Amsterdam: Elsevier Science Publishers, 1987. Reprinted with permission.)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Schaffer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collateral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axon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Field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CA3 Field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To septum,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mammillary bodies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(a) (b)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Mossy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fiber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Dentate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gyrus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Stimulate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axons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perforant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path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Record from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dentate gyrus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Entorhinal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Subicular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complex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Axon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perforant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path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Schaffer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commissural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axon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Fimbria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(Bliss and Lømo, 1973). It can be produced in isolated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slices of the hippocampal formation as well as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brains of living animals, which allows researchers to stimulate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record from individual neurons and to analyze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biochemical changes. The brain is removed from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skull, the hippocampal complex is dissected, and slices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are placed in a temperature-controlled chamber filled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liquid that resembles interstitial fluid. Under optimal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conditions a slice remains alive for up to forty hours.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Many experiments have demonstrated that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potentiation in hippocampal slices can follow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Hebb rule. That is, when weak and strong synapses to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single neuron are stimulated at approximately the same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time, the weak synapse becomes strengthened.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phenomenon is called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associative long-term potentiation,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because it is produced by the association (in time)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between the activity of the two sets of synapses. (See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13.6.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associative long-term potentiation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long-term potentiation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which concurrent stimulation of weak and strong synapses to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given neuron strengthens the weak ones.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446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13.8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Long-Term Potentiation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Synaptic strengthening occurs when synapses are active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while the membrane of the postsynaptic cell is depolarized.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Stimulate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axon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forms synapse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with neuron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spine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Synapse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strengthened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Pyramidal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cell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Depolarize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cell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Axon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Role of NMDA Receptors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Nonassociative long-term potentiation requires some sort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additive effect. That is, a series of pulses delivered at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high rate all in one burst will produce LTP, but the same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number of pulses given at a slow rate will not. (In fact,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 shall see, low-frequency stimulation can lead 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opposite phenomenon: long-term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depression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.) The reason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this phenomenon is now clear. A rapid rate of stimulation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causes the excitatory postsynaptic potentials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summate, because each successive EPSP occurs before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previous one has dissipated. This means that rapid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stimulation depolarizes the postsynaptic membrane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much more than slow stimulation does.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13.7.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Several experiments have shown that 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strengthening occurs when molecules of the neurotransmitter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bind with postsynaptic receptors located in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dendritic spine that is already depolarized. Kelso,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Ganong, and Brown (1986) found that if they used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microelectrode to artificially depolarize a neuron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field CA1 and then stimulated the axons that formed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synapses with this neuron, the synapses became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stronger. However, if the stimulation of the synapses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depolarization of the neuron occurred at different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times, no effect was seen; therefore, the two events had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to occur together.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13.8.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Experiments such as the ones I just described indicate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LTP requires two events: activation of synapses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depolarization of the postsynaptic neuron.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13.7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Role of Summation in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Long-Term Potentiation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If axons are stimulated rapidly, the EPSPs produced by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terminal buttons will summate, and the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lastRenderedPageBreak/>
        <w:t>membrane will depolarize enough for long-term 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to occur. If axons are stimulated slowly, the EPSPs will not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summate, and long-term potentiation will not occur.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Threshold for establishment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of long-term 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EPSPs produced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by a high rate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stimulation summate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and reach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threshold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Low rate of stimulation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does not depolarize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membrane sufficiently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Membrane potential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Stimulation Time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High Low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13.6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Associative Long-Term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Potentiation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If the weak stimulus and strong stimulus are applied 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same time, the synapses activated by the weak stimulus will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be strengthened.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Field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Field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CA3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Dentate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gyrus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Entorhinal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Strong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Record EPSP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Weak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Synaptic Plasticity: Long-Term Potentiation and Long-Term Depression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447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explanation for this phenomenon, at least in some parts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brain, lies in the characteristics of a very special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type of glutamate receptor. The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NMDA receptor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some unusual properties. It is found in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formation, especially in field CA1. It gets its name from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 drug that specifically activates it: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N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-methyl-</w:t>
      </w:r>
      <w:r w:rsidRPr="00BB4836">
        <w:rPr>
          <w:rFonts w:ascii="NewBaskerville-Roman" w:hAnsi="NewBaskerville-Roman" w:cs="NewBaskerville-Roman"/>
          <w:color w:val="000000"/>
          <w:sz w:val="15"/>
          <w:szCs w:val="15"/>
        </w:rPr>
        <w:t>D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-aspartate.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NMDA receptor controls a calcium ion channel.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channel is normally blocked by a magnesium 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(Mg</w:t>
      </w:r>
      <w:r w:rsidRPr="00BB4836">
        <w:rPr>
          <w:rFonts w:ascii="NewBaskerville-Roman" w:hAnsi="NewBaskerville-Roman" w:cs="NewBaskerville-Roman"/>
          <w:color w:val="000000"/>
          <w:sz w:val="10"/>
          <w:szCs w:val="10"/>
        </w:rPr>
        <w:t>2+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), which prevents calcium ions from entering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cell even when the receptor is stimulated by glutamate.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 if the postsynaptic membrane is depolarized,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Mg</w:t>
      </w:r>
      <w:r w:rsidRPr="00BB4836">
        <w:rPr>
          <w:rFonts w:ascii="NewBaskerville-Roman" w:hAnsi="NewBaskerville-Roman" w:cs="NewBaskerville-Roman"/>
          <w:color w:val="000000"/>
          <w:sz w:val="10"/>
          <w:szCs w:val="10"/>
        </w:rPr>
        <w:t xml:space="preserve">2+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ejected from the ion channel, and the channel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free to admit Ca</w:t>
      </w:r>
      <w:r w:rsidRPr="00BB4836">
        <w:rPr>
          <w:rFonts w:ascii="NewBaskerville-Roman" w:hAnsi="NewBaskerville-Roman" w:cs="NewBaskerville-Roman"/>
          <w:color w:val="000000"/>
          <w:sz w:val="10"/>
          <w:szCs w:val="10"/>
        </w:rPr>
        <w:t xml:space="preserve">2+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ions. Thus, calcium ions enter the cells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through the channels controlled by NMDA receptors only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when glutamate is present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and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the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membrane is depolarized. This means that the 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channel controlled by the NMDA receptor is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neurotransmitter-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and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voltagedependent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ion channel. (See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 xml:space="preserve">Figure 13.9.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and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MyPsychKit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13.1, The NMDA Receptor.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Cell biologists have discovered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the calcium ion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used by many cells as a second messenger that activates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various enzymes and triggers biochemical processes.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entry of calcium ions through the ion channels controlled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NMDA receptors is an essential step in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 xml:space="preserve">potentiation (Lynch et al., 1984).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AP5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(2-amino-5-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phosphonopentanoate), a drug that blocks NMDA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receptors, prevents calcium ions from entering the 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spines and thus blocks the establishment of LTP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(Brown et al., 1989). These results indicate that the activation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NMDA receptors is necessary for the first step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process events that establishes LTP: the entry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calcium ions into dendritic spines.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Chapter 2 you learned that only axons are capable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producing action potentials. Actually, they can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also occur in dendrites of some types of pyramidal cells,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including those in field CA1 of the hippocampal formation.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The threshold of excitation for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dendritic spikes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these action potentials are called) is rather high. As far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know, they occur only when an action potential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triggered in the axon of the pyramidal cell. The backwash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depolarization across the cell body triggers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dendritic spike, which is propagated up the trunk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dendrite. This means that whenever the axon of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pyramidal cell fires, all of its dendritic spines become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depolarized for a brief time.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study by Magee and Johnston (1997) proved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simultaneous occurrence of synaptic activation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dendritic spike strengthens the active synapse.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investigators injected individual CA1 pyramidal cells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hippocampal slices with calcium-green-1, a fluorescent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EF3135"/>
          <w:sz w:val="24"/>
          <w:szCs w:val="24"/>
        </w:rPr>
      </w:pPr>
      <w:r w:rsidRPr="00BB4836">
        <w:rPr>
          <w:rFonts w:ascii="Futura-CondensedMedium" w:hAnsi="Futura-CondensedMedium" w:cs="Futura-CondensedMedium"/>
          <w:color w:val="EF3135"/>
          <w:sz w:val="24"/>
          <w:szCs w:val="24"/>
        </w:rPr>
        <w:t>Animation 13.1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20"/>
          <w:szCs w:val="20"/>
        </w:rPr>
      </w:pPr>
      <w:r w:rsidRPr="00BB4836">
        <w:rPr>
          <w:rFonts w:ascii="Futura-CondensedMedium" w:hAnsi="Futura-CondensedMedium" w:cs="Futura-CondensedMedium"/>
          <w:color w:val="000000"/>
          <w:sz w:val="20"/>
          <w:szCs w:val="20"/>
        </w:rPr>
        <w:t>The NMDA Receptor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13.9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NMDA Receptor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NMDA receptor is a neurotransmitter- and voltage-dependent ion channel. (a) When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postsynaptic membrane is at the resting potential, blocks the ion channel,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preventing from entering. (b) When the membrane is depolarized, the magnesium 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is evicted. Thus, the attachment of glutamate to the binding site causes the ion channel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open, allowing calcium ions to enter the dendritic spine.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ptr2k" w:hAnsi="Optr2k" w:cs="Optr2k"/>
          <w:color w:val="000000"/>
          <w:sz w:val="13"/>
          <w:szCs w:val="13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Ca</w:t>
      </w:r>
      <w:r w:rsidRPr="00BB4836">
        <w:rPr>
          <w:rFonts w:ascii="OceanSansMM-403-572-" w:hAnsi="OceanSansMM-403-572-" w:cs="OceanSansMM-403-572-"/>
          <w:color w:val="000000"/>
          <w:sz w:val="13"/>
          <w:szCs w:val="13"/>
        </w:rPr>
        <w:t>2</w:t>
      </w:r>
      <w:r w:rsidRPr="00BB4836">
        <w:rPr>
          <w:rFonts w:ascii="Optr2k" w:hAnsi="Optr2k" w:cs="Optr2k"/>
          <w:color w:val="000000"/>
          <w:sz w:val="13"/>
          <w:szCs w:val="13"/>
        </w:rPr>
        <w:t>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ptr2k" w:hAnsi="Optr2k" w:cs="Optr2k"/>
          <w:color w:val="000000"/>
          <w:sz w:val="13"/>
          <w:szCs w:val="13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Mg</w:t>
      </w:r>
      <w:r w:rsidRPr="00BB4836">
        <w:rPr>
          <w:rFonts w:ascii="OceanSansMM-403-572-" w:hAnsi="OceanSansMM-403-572-" w:cs="OceanSansMM-403-572-"/>
          <w:color w:val="000000"/>
          <w:sz w:val="13"/>
          <w:szCs w:val="13"/>
        </w:rPr>
        <w:t>2</w:t>
      </w:r>
      <w:r w:rsidRPr="00BB4836">
        <w:rPr>
          <w:rFonts w:ascii="Optr2k" w:hAnsi="Optr2k" w:cs="Optr2k"/>
          <w:color w:val="000000"/>
          <w:sz w:val="13"/>
          <w:szCs w:val="13"/>
        </w:rPr>
        <w:t>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NMDA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 xml:space="preserve">Ca receptor </w:t>
      </w:r>
      <w:r w:rsidRPr="00BB4836">
        <w:rPr>
          <w:rFonts w:ascii="Helvetica" w:hAnsi="Helvetica" w:cs="Helvetica"/>
          <w:color w:val="000000"/>
          <w:sz w:val="12"/>
          <w:szCs w:val="12"/>
        </w:rPr>
        <w:t xml:space="preserve">2+ </w:t>
      </w:r>
      <w:r w:rsidRPr="00BB4836">
        <w:rPr>
          <w:rFonts w:ascii="Helvetica" w:hAnsi="Helvetica" w:cs="Helvetica"/>
          <w:color w:val="000000"/>
          <w:sz w:val="16"/>
          <w:szCs w:val="16"/>
        </w:rPr>
        <w:t>Ca</w:t>
      </w:r>
      <w:r w:rsidRPr="00BB4836">
        <w:rPr>
          <w:rFonts w:ascii="Helvetica" w:hAnsi="Helvetica" w:cs="Helvetica"/>
          <w:color w:val="000000"/>
          <w:sz w:val="12"/>
          <w:szCs w:val="12"/>
        </w:rPr>
        <w:t>2+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</w:t>
      </w:r>
      <w:r w:rsidRPr="00BB4836">
        <w:rPr>
          <w:rFonts w:ascii="Helvetica" w:hAnsi="Helvetica" w:cs="Helvetica"/>
          <w:color w:val="000000"/>
          <w:sz w:val="12"/>
          <w:szCs w:val="12"/>
        </w:rPr>
        <w:t>2+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</w:t>
      </w:r>
      <w:r w:rsidRPr="00BB4836">
        <w:rPr>
          <w:rFonts w:ascii="Helvetica" w:hAnsi="Helvetica" w:cs="Helvetica"/>
          <w:color w:val="000000"/>
          <w:sz w:val="12"/>
          <w:szCs w:val="12"/>
        </w:rPr>
        <w:t>2+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</w:t>
      </w:r>
      <w:r w:rsidRPr="00BB4836">
        <w:rPr>
          <w:rFonts w:ascii="Helvetica" w:hAnsi="Helvetica" w:cs="Helvetica"/>
          <w:color w:val="000000"/>
          <w:sz w:val="12"/>
          <w:szCs w:val="12"/>
        </w:rPr>
        <w:t>2+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</w:t>
      </w:r>
      <w:r w:rsidRPr="00BB4836">
        <w:rPr>
          <w:rFonts w:ascii="Helvetica" w:hAnsi="Helvetica" w:cs="Helvetica"/>
          <w:color w:val="000000"/>
          <w:sz w:val="12"/>
          <w:szCs w:val="12"/>
        </w:rPr>
        <w:t>2+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Depolarization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membrane evicts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magnesium ion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unblocks the channel. Now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glutamate can open the 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channel and permit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entry of calcium ions.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Depolarization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Mg</w:t>
      </w:r>
      <w:r w:rsidRPr="00BB4836">
        <w:rPr>
          <w:rFonts w:ascii="Helvetica" w:hAnsi="Helvetica" w:cs="Helvetica"/>
          <w:color w:val="000000"/>
          <w:sz w:val="12"/>
          <w:szCs w:val="12"/>
        </w:rPr>
        <w:t>2+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Mg</w:t>
      </w:r>
      <w:r w:rsidRPr="00BB4836">
        <w:rPr>
          <w:rFonts w:ascii="Helvetica" w:hAnsi="Helvetica" w:cs="Helvetica"/>
          <w:color w:val="000000"/>
          <w:sz w:val="12"/>
          <w:szCs w:val="12"/>
        </w:rPr>
        <w:t>2+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(a) (b)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Molecule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glutamate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If a molecule of glutamate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binds with the NMDA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receptor, the calcium channel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cannot open because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magnesium ion blocks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channel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lastRenderedPageBreak/>
        <w:t xml:space="preserve">NMDA receptor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specialized ionotropic glutamate receptor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controls a calcium channel that is normally blocked by ions;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involved in long-term potentiation.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AP5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2-Amino-5-phosphonopentanoate, a drug that blocks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NMDA receptors.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dendritic spike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An action potential that occurs in the dendrite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some types of pyramidal cells.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ptr2k" w:hAnsi="Optr2k" w:cs="Optr2k"/>
          <w:color w:val="000000"/>
          <w:sz w:val="13"/>
          <w:szCs w:val="13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Mg</w:t>
      </w:r>
      <w:r w:rsidRPr="00BB4836">
        <w:rPr>
          <w:rFonts w:ascii="AGaramond-Regular" w:hAnsi="AGaramond-Regular" w:cs="AGaramond-Regular"/>
          <w:color w:val="000000"/>
          <w:sz w:val="13"/>
          <w:szCs w:val="13"/>
        </w:rPr>
        <w:t>2</w:t>
      </w:r>
      <w:r w:rsidRPr="00BB4836">
        <w:rPr>
          <w:rFonts w:ascii="Optr2k" w:hAnsi="Optr2k" w:cs="Optr2k"/>
          <w:color w:val="000000"/>
          <w:sz w:val="13"/>
          <w:szCs w:val="13"/>
        </w:rPr>
        <w:t>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448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dye that permitted them to observe the influx of calcium.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found that when individual synapses became active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at the same time that a dendritic spike had been triggered,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calcium “hot spots” occurred near the activated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synapses. Moreover, the size of the excitatory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potential produced by these activated synapses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became larger. In other words, these synapses became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strengthened. To confirm that the dendritic spikes were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necessary for the synaptic potentiation to take place,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investigators infused a small amount of tetrodotoxin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(TTX) onto the base of the dendrite just before triggering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 action potential. The TTX prevented the 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dendritic spikes by blocking voltage-dependent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sodium channels. Under these conditions,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potentiation did not occur.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 think that considering what you already know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about associative LTP, you can anticipate the role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NMDA receptors play in this phenomenon. If weak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synapses are active by themselves, nothing happens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because the membrane of the dendritic spine does not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depolarize sufficiently for the calcium channels controlled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the NMDA receptors to open. (Remember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for these channels to open, the postsynaptic membrane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must first depolarize and displace the magnesium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ions that normally block them.) However, if the activity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strong synapses located elsewhere on the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cell has caused the cell to fire, then a dendritic spike will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depolarize the postsynaptic membrane enough to eject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magnesium ions from the calcium channels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NMDA receptors in the dendritic spines. If some weak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synapses then become active, calcium will enter the 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spines and cause the synapses to become strengthened.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Thus, the special properties of NMDA receptors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account not only for the existence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long-term 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 also for its associative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nature.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 xml:space="preserve">Figure 13.10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MyPsychKit 13.2, Associative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LTP.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Mechanisms of Synaptic Plasticity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What is responsible for the increases in 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strength that occur during long-term potentiation?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Dendritic spines on CA1 pyramidal cells contain two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types of glutamate receptors: NMDA receptors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AMPA receptors.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Research indicates that strengthening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13.10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Associative Long-Term Potentiation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lastRenderedPageBreak/>
        <w:t>If the activity of strong synapses is sufficient to trigger an action potential in the neuron,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dendritic spike will depolarize the membrane of dendritic spines, priming NMDA receptors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so that any weak synapses active at that time will become strengthened.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Action potential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reaches terminal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button; glutamate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is released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Dendritic spike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washes back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along dendrite;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primes NMDA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receptors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spines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spine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Action potential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reaches terminal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button of strong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synapse; produces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strong EPSP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(depolarization)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 pyramidal cell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Strong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synapse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spike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Axon Action potential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 axon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potentiation: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synapse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strengthened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Dendrite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pyramidal cell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Depolarization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sufficient to trigger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action potential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 axon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pyramidal cell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AMPA receptor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An ionotropic glutamate receptor that controls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sodium channel; when open, it produces EPSPs.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EF3135"/>
          <w:sz w:val="24"/>
          <w:szCs w:val="24"/>
        </w:rPr>
      </w:pPr>
      <w:r w:rsidRPr="00BB4836">
        <w:rPr>
          <w:rFonts w:ascii="Futura-CondensedMedium" w:hAnsi="Futura-CondensedMedium" w:cs="Futura-CondensedMedium"/>
          <w:color w:val="EF3135"/>
          <w:sz w:val="24"/>
          <w:szCs w:val="24"/>
        </w:rPr>
        <w:t>Animation 13.2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20"/>
          <w:szCs w:val="20"/>
        </w:rPr>
      </w:pPr>
      <w:r w:rsidRPr="00BB4836">
        <w:rPr>
          <w:rFonts w:ascii="Futura-CondensedMedium" w:hAnsi="Futura-CondensedMedium" w:cs="Futura-CondensedMedium"/>
          <w:color w:val="000000"/>
          <w:sz w:val="20"/>
          <w:szCs w:val="20"/>
        </w:rPr>
        <w:t>Associative LTP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Synaptic Plasticity: Long-Term Potentiation and Long-Term Depression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449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13.11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Role of AMPA Receptors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in Long-Term Potentiation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Two-photon laser scanning microscopy of the CA1 region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living hippocampal slices shows delivery of AMPA receptors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into dendritic spines after long-term potentiation. The AMPA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receptors were tagged with a fluorescent dye molecule.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two photographs at the bottom are higher magnifications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 xml:space="preserve">of the ones above. The arrows labeled </w:t>
      </w:r>
      <w:r w:rsidRPr="00BB4836">
        <w:rPr>
          <w:rFonts w:ascii="OceanSansMM-It-403-572-" w:hAnsi="OceanSansMM-It-403-572-" w:cs="OceanSansMM-It-403-572-"/>
          <w:i/>
          <w:iCs/>
          <w:color w:val="000000"/>
          <w:sz w:val="18"/>
          <w:szCs w:val="18"/>
        </w:rPr>
        <w:t xml:space="preserve">a </w:t>
      </w: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 xml:space="preserve">and </w:t>
      </w:r>
      <w:r w:rsidRPr="00BB4836">
        <w:rPr>
          <w:rFonts w:ascii="OceanSansMM-It-403-572-" w:hAnsi="OceanSansMM-It-403-572-" w:cs="OceanSansMM-It-403-572-"/>
          <w:i/>
          <w:iCs/>
          <w:color w:val="000000"/>
          <w:sz w:val="18"/>
          <w:szCs w:val="18"/>
        </w:rPr>
        <w:t xml:space="preserve">b </w:t>
      </w: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point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dendritic spines that became filled with AMPA receptors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after the induction of long-term potentiation.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(From Shi, S.-H., Hayashi, Y., Petralia, R. S., Zaman, S. H., Wenthold, R. J.,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Svoboda, K., and Malinow, R.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Science,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1999,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284,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1811–1816. Copyright ©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1999 by the American Association for the Advancement of Science.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Reprinted with permission.)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Before LTP After LTP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an individual synapse appears to be accomplished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insertion of additional AMPA receptors into the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membrane of the dendritic spine. AMPA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receptors control sodium channels; thus, when they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activated by glutamate, they produce EPSPs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membrane of the dendritic spine. Therefore,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more AMPA receptors present, the release of glutamate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the terminal button causes a larger excitatory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potential. In other words, the synapse becomes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stronger.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Where do these new AMPA receptors come from?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Shi et al. (1999) used a harmless virus to insert a gene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a subunit of the AMPA receptor into rat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neurons maintained in a tissue culture. The AMPA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receptors produced by the gene had a fluorescent dye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molecule attached to them, which permitted the investigators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use a two-photon laser scanning microscope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see the exact location of AMPA receptors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dendritic spines of CA1 neurons. The investigators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induced LTP by stimulating axons that form synapses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these dendrites. Before LTP was induced,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saw AMPA receptors clustered at the base of the 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spines. Fifteen minutes after the induction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LTP, the AMPA receptors flooded into the spines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moved to their tips—the location of the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membrane. This movement of AMPA receptors did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not occur when AP5, the drug that blocks NMDA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receptors, was added to the culture medium. (See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13.11.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How does the entry of calcium ions into the 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spine cause AMPA receptors to move into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postsynaptic membrane? This process appears to involve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several enzymes, including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CaM-KII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(type II calciumcalmodulin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kinase), an enzyme found in 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spines. CaM-KII is a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calcium-dependent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enzyme, which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inactive until a calcium ion binds with it and activates it.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Many studies have shown that CaM-KII plays a critical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role in long-term potentiation. For example, Silva et al.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(1992a) produced a targeted mutation against the gene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responsible for the production of CaM-KII in mice.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mice had no obvious neuroanatomical defects, and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responses of their NMDA receptors were normal.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However, the investigators were unable to produce LTP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field CA1 of hippocampal slices taken from these animals.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Lledo et al. (1995) found that injection of activated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CaM-KII directly into CA1 pyramidal cells mimicked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effects of LTP: It strengthened synaptic transmission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those cells.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 in Chapter 3, when synapses are examined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under an electron microscope, a dark band is seen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just inside the postsynaptic membrane. This band,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known as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postsynaptic density,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contains a variety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proteins: receptors, enzymes, messenger proteins,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scaffolding proteins—structural proteins that anchor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receptors, enzymes, and messengers in place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(Allison et al., 2000). Shen and Meyer (1999) used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harmless virus to insert a gene for a fluorescent dye molecule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attached to CaM-KII into cultured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neurons. They found that after LTP was induced, CaMKII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molecules became concentrated in the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densities of dendritic spines, where the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receptors are located.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13.12.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Two other changes that accompany LTP are alteration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synaptic structure and production of new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synapses. Many studies have found that the establishment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LTP includes changes in the size and shape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dendritic spines. For example, Bourne and Harris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(2007) suggest that LTP causes the enlargement of thin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spines into fatter, mushroom-shaped spines. Figure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13.13. shows the variety of shapes that dendritic spines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their associated postsynaptic density can take. (See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13.13.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 Nägerl et al. (2007) found that the establishment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LTP caused the growth of new 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spines. After about fifteen to nineteen hours, the new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spines formed synaptic connections with terminals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nearby axons.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13.14.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CaM-KII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Type II calcium-calmodulin kinase, an enzyme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must be activated by calcium; may play a role in the establishment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of long-term potentiation.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450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Researchers believe that LTP may also involve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presynaptic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changes in existing synapses, such as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increase in the amount of glutamate that is released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terminal button. But how could a process that begins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postsynaptically, in the dendritic spines, cause presynaptic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changes? A possible answer comes from the discovery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simple molecule, nitric oxide, can communicate messages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from one cell to another. As we saw in Chapter 4,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nitric oxide is a soluble gas produced from the amino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acid arginine by the activity of an enzyme known as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nitric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oxide synthase.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Once produced, NO lasts only a short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time before it is destroyed. Thus, if it were produced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dendritic spines in the hippocampal formation, it could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diffuse only as far as the nearby terminal buttons, where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it might produce changes related to the induction of LTP.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Several experiments suggest that NO may indeed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retrograde messenger involved in LTP. (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Retrograde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means “moving backward”; in this context it refers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messages sent from the dendritic spine back to the terminal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button.) Several studies have shown that drugs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block nitric oxide synthase prevent the establishment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LTP in field CA1 (Haley, Wilcox, and Chapman,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1992). In addition, Endoh, Maiese, and Wagner (1994)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found that a calcium-activated NO synthase is found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several regions of the brain, including the dentate gyrus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fields CA1 and CA3 of the hippocampus. Arancio et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al. (1995) obtained evidence that NO acts by stimulating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production of cyclic GMP, a second messenger,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presynaptic terminals. Although there is good evidence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NO is one of the signals the dendritic spine uses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communicate with the terminal button, most investigators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believe that there must be other signals as well. After all,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alterations in synapses require coordinated changes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both presynaptic and postsynaptic elements.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several years after its discovery, researchers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believed that LTP involved a single process. Since then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it has become clear that LTP consists of several stages.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13.12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Role of CaM-KII in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Long-Term Potentiation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CaM-KII molecules migrate into the postsynaptic densities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dendritic spines after long-term potentiation. (a) A single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hippocampal pyramidal neuron is stained for the presence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CaM-KII, before NMDA receptor stimulation. (b) The same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neuron after NMDA receptor stimulation. (c) An enlargement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of the area in (a) is marked by a white rectangle. The presence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of CaM-KII is shown in green. (d) An enlargement of the area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in (b) is marked by a white rectangle. The presence of CaM-KII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that has moved into dendritic spines is shown in red.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(From Shen, K., and Meyer, T.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Science,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1999,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284,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162–166. Copyright ©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1999 by the American Association for the Advancement of Science.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Reprinted with permission.)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(a) (b)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(c) (d)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13.13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Dendritic Spines in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Field CA1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According to Bourne and Harris (2007),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potentiation may convert thin spines into mushroom-shaped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spines. (a) Colorized photomicrograph: Dendrite shafts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yellow, spine necks are blue, spine heads are green,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presynaptic terminals are orange. (b) Three-dimensional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reconstruction of a portion of a dendrite (yellow) shows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variation I size and shape of postsynaptic densities (red).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(From Bourne, J., and Harris, K. M.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Current Opinion in Neurobiology,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2007,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17,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381–386. Reprinted with permission.)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(a)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(b)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nitric oxide synthase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An enzyme responsible for the production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of nitric oxide.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Synaptic Plasticity: Long-Term Potentiation and Long-Term Depression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451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13.14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Growth of Dendritic Spines After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Long-Term Potentiation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Two-photon microscopic images show a segment of a dendrite of a CA1 pyramidal neuron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before and after electrical stimulation that established long-term potentiation. Numbers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each box indicate the time before or after the stimulation.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(From Nägerl, U. V., Köstinger, G., Anderson, J. C., Martin, K. A. C., and Bonhoeffer, T.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>Journal of Neuroscience,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2007,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27,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8149–8156. Reprinted with permission.)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–0.5h +2h +21h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Long-lasting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LTP—that is, LTP that lasts more than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few hours—requires protein synthesis. Frey et al.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(1988) found that drugs that block protein synthesis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prevented the establishment of long-lasting LTP in field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CA1. If the drug was administered before, during, 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immediately after a prolonged burst of stimulation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delivered, LTP occurred, but it disappeared a few hours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later. However, if the drug was administered one hour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after the synapses had been stimulated, the LTP persisted.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Apparently, the protein synthesis necessary for establishing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later phase of long-lasting LTP is accomplished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within an hour of stimulation.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According to Raymond (2007), there are actually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three types of LTP. The first type, LTP1, involves almost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immediate changes in synaptic strength caused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insertion of AMPA receptors. This form of LTP lasts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an hour or two. The second type, LTP2, involves local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protein synthesis. Dendrites contain messenger RNAs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can be translated into proteins. These RNAs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include codes for various enzymes, components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receptors, and structural proteins (Martin and Zukin,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2006). The most durable type of long-term potentiation,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LTP3, involved production of mRNA in the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is then transported to the dendrites, where protein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synthesis takes place. The long-lasting form of LTP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also requires the presence of dopamine, which stimulates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D1 receptors present on the dendrites. The importance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dopamine in the establishment of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 is discussed later in this chapter.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several years, investigators were puzzled about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mechanism that controlled the location of the protein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synthesis initiated by production of mRNA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nucleus. As we saw, LTP involves individual synapses: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Only the synapses that are activated when the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membrane is depolarized are strengthened.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What mechanism delivers proteins produced in the cell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body by translation of newly produced mRNA 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appropriate dendritic spines?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Evidence suggests that LTP initiates two processes: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production of plasticity-related proteins through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normal synthesis of messenger RNA in the nucleus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cell and the production of a chemical “tag”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dendritic spines where the LTP has taken place.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new proteins then diffuse throughout the dendrites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cell and are captured by the tags and used to stabilize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temporary synaptic changes and establish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longest-lasting LTP (U. Frey and Morris, 1997; Frey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Frey, 2008).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13.15.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Figure 13.16 summarizes the biochemistry discussed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this subsection. I suspect that you might feel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overwhelmed by all the new terms I have introduced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here, and I hope that the figure will help to clarify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things. The evidence we have seen so far indicates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activation of a terminal button releases glutamate, which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binds with NMDA receptors in the postsynaptic membrane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dendritic spine. If this membrane was depolarized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a dendritic spike, then calcium ions will enter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through channels controlled by the NMDA receptors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activate CaM-KII, a calcium-dependent protein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kinase. CaM-KII travels to the postsynaptic density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dendritic spines, where it causes the insertion of AMPA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receptors into the postsynaptic density. In addition, LTP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initiates rapid changes in synaptic structure and the production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of new synapses.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13.16.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 The entry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calcium also activates a calcium-dependent NO synthase,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 newly produced NO then presumably diffuses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out of the dendritic spine, back to the terminal button.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There, it may trigger unknown chemical reactions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increase the release of glutamate.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13.16.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Finally, long-lasting LTP (LTP2 and LTP3) requires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presence of dopamine and local and remote synthesis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new proteins that stabilize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changes made in the structure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potentiated synapse.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MyPsychKit 13.3, Chemistry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of LTP.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EF3135"/>
          <w:sz w:val="24"/>
          <w:szCs w:val="24"/>
        </w:rPr>
      </w:pPr>
      <w:r w:rsidRPr="00BB4836">
        <w:rPr>
          <w:rFonts w:ascii="Futura-CondensedMedium" w:hAnsi="Futura-CondensedMedium" w:cs="Futura-CondensedMedium"/>
          <w:color w:val="EF3135"/>
          <w:sz w:val="24"/>
          <w:szCs w:val="24"/>
        </w:rPr>
        <w:t>Animation 13.3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20"/>
          <w:szCs w:val="20"/>
        </w:rPr>
      </w:pPr>
      <w:r w:rsidRPr="00BB4836">
        <w:rPr>
          <w:rFonts w:ascii="Futura-CondensedMedium" w:hAnsi="Futura-CondensedMedium" w:cs="Futura-CondensedMedium"/>
          <w:color w:val="000000"/>
          <w:sz w:val="20"/>
          <w:szCs w:val="20"/>
        </w:rPr>
        <w:t>Chemistry of LTP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452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Long-Term Depression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 mentioned earlier that low-frequency stimulation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the synaptic inputs to a cell can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decrease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rather than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increase their strength. This phenomenon, known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long-term depression (LTD),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also plays a role in learning.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Apparently, neural circuits that contain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are established by strengthening some synapses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weakening others. Dudek and Bear (1992) stimulated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Schaffer collateral inputs to CA1 neurons in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slices with 900 pulses of electrical current,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delivered at rates ranging from 1 to 50 Hz. They found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frequencies above 10 Hz caused long-term potentiation,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whereas those below 10 Hz caused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depression. Both of these effects were blocked by application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AP5, the NMDA receptor blocker; thus, both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effects require the activation of NMDA receptors. (See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13.17.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Several studies have demonstrated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associative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depression, which is produced when 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inputs are activated at the same time that the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membrane is either weakly depolarized or hyperpolarized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(Debanne, Gähwiler, and Thompson, 1994;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Thiels et al., 1996).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saw, the most commonly studied form of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potentiation involves an increase in the number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AMPA receptors in the postsynaptic membrane of 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spines. Long-term depression appears to involve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the opposite: a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decrease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number of AMPA receptors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these spines (Carroll et al., 1999). And just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AMPA receptors are inserted into dendritic spines during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LTP, they are removed from the spines in vesicles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during LTD (Lüscher et al., 1999).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field CA1, long-term depression, like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potentiation, involves the activation of NMDA receptors,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its establishment is disrupted by AP5. How can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activation of the same receptor produce opposite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effects? An answer was suggested by Lisman (1989),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who noted that sustained, low-frequency stimulation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synapses on pyramidal cells in this region that produces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LTD would cause a modest but prolonged increase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13.15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“Tag” Hypothesis of Frey and Morris (1998)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This hypothesis suggests how proteins, whose synthesis is initiated by synapses that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undergoing long-term potentiation, can be directed to the locations where they are needed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to sustain long-lasting long-term potentiation.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6"/>
          <w:szCs w:val="16"/>
        </w:rPr>
      </w:pPr>
      <w:r w:rsidRPr="00BB4836">
        <w:rPr>
          <w:rFonts w:ascii="Courier" w:hAnsi="Courier" w:cs="Courier"/>
          <w:color w:val="000000"/>
          <w:sz w:val="16"/>
          <w:szCs w:val="16"/>
        </w:rPr>
        <w:t>Carlson/ POB,9e/C9B13F07.ai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6"/>
          <w:szCs w:val="16"/>
        </w:rPr>
      </w:pPr>
      <w:r w:rsidRPr="00BB4836">
        <w:rPr>
          <w:rFonts w:ascii="Courier" w:hAnsi="Courier" w:cs="Courier"/>
          <w:color w:val="000000"/>
          <w:sz w:val="16"/>
          <w:szCs w:val="16"/>
        </w:rPr>
        <w:t>20.0 x 15.4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LTP being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established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lastRenderedPageBreak/>
        <w:t>at this synapse After LTP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established,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chemical "tags"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are produced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Message is sent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nucleus to produce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protein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Proteins are captured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by "tags," which trigger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the establishment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long-lasting LTP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Molecules of protein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from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long-term depression (LTD)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long-term decrease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excitability of a neuron to a particular synaptic input caused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stimulation of the terminal button while the postsynaptic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membrane is hyperpolarized or only slightly depolarized.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Synaptic Plasticity: Long-Term Potentiation and Long-Term Depression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453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13.16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Chemistry of Long-Term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Potentiation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These chemical reactions appear to be triggered by the entry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of an adequate amount of calcium into the dendritic spine.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Terminal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button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Enzyme Second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messenger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Increased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glutamate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release?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 w:rsidRPr="00BB4836">
        <w:rPr>
          <w:rFonts w:ascii="Helvetica" w:hAnsi="Helvetica" w:cs="Helvetica"/>
          <w:color w:val="000000"/>
          <w:sz w:val="17"/>
          <w:szCs w:val="17"/>
        </w:rPr>
        <w:t>Ca</w:t>
      </w:r>
      <w:r w:rsidRPr="00BB4836">
        <w:rPr>
          <w:rFonts w:ascii="Helvetica" w:hAnsi="Helvetica" w:cs="Helvetica"/>
          <w:color w:val="000000"/>
          <w:sz w:val="12"/>
          <w:szCs w:val="12"/>
        </w:rPr>
        <w:t>2+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Ca2+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NMDA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receptor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AMPA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receptor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spine NO synthase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Arginine NO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Activation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autophosphorylation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of CAM-KII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Insertion of additional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AMPA receptors into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the membrane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13.17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Long-Term Potentiation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and Long-Term Depression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graph shows changes in the sensitivity of synapses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Schaffer collateral axons with CA1 pyramidal cells after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electrical stimulation at various frequencies.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(Adapted from Dudek, S. M., and Bear, M. F.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>Proceedings of the National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Academy of Sciences,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1992,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89,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4363–4367.)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20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–10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–20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1 3 5 10 50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Long-term 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Long-term depression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Frequency of stimulation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Schaffer collateral axons (Hz)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Percent change in slope of EPSP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intracellular Ca</w:t>
      </w:r>
      <w:r w:rsidRPr="00BB4836">
        <w:rPr>
          <w:rFonts w:ascii="NewBaskerville-Roman" w:hAnsi="NewBaskerville-Roman" w:cs="NewBaskerville-Roman"/>
          <w:color w:val="000000"/>
          <w:sz w:val="10"/>
          <w:szCs w:val="10"/>
        </w:rPr>
        <w:t>2+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, whereas the intense, high-frequency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stimulation that produces LTP would cause a much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greater increase in Ca</w:t>
      </w:r>
      <w:r w:rsidRPr="00BB4836">
        <w:rPr>
          <w:rFonts w:ascii="NewBaskerville-Roman" w:hAnsi="NewBaskerville-Roman" w:cs="NewBaskerville-Roman"/>
          <w:color w:val="000000"/>
          <w:sz w:val="10"/>
          <w:szCs w:val="10"/>
        </w:rPr>
        <w:t>2+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. Perhaps small and large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increases in intracellular calcium ions trigger different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mechanisms.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Evidence in favor of this hypothesis was obtained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a study by Liu et al. (2004). NMDA receptors come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at least two forms. One form contains one type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subunit, and the other contains a different type of subunit.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Liu and his colleagues found that LTP was prevented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a drug that blocked one type of NMDA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receptor and that LTD was prevented by a drug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blocked the other type of NMDA receptor. Receptors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produce LTP permit an influx of large amounts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</w:t>
      </w:r>
      <w:r w:rsidRPr="00BB4836">
        <w:rPr>
          <w:rFonts w:ascii="NewBaskerville-Roman" w:hAnsi="NewBaskerville-Roman" w:cs="NewBaskerville-Roman"/>
          <w:color w:val="000000"/>
          <w:sz w:val="10"/>
          <w:szCs w:val="10"/>
        </w:rPr>
        <w:t xml:space="preserve">2+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they are stimulated repeatedly in a short amount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time. In contrast, receptors that produce LTD permit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less calcium to enter the cell, but if they are stimulated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slowly over a long period of time, they permit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buildup of a modest but prolonged increase in intracellular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calcium.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Other Forms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Long-Term 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Long-term potentiation was discovered in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and has been studied more in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region than in others, but it also occurs in many 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regions of the brain. Later in this chapter we will see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role of LTP in particular forms of learning. In some but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not all of these regions, LTP is initiated by stimulation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NMDA receptors. For example, in the hippocampal formation,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NMDA receptors are present in highest concentrations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field CA1 and in the dentate gyrus. However,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very few NMDA receptors are found in the region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field CA3 that receives mossy fiber input from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dentate gyrus (Monaghan and Cotman, 1985). Highfrequency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stimulation of the mossy fibers produces LTP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gradually decays over a period of several hours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(Lynch et al., 1991). AP5, the drug that blocks NMDA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receptors and prevents the establishment of LTP in CA1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neurons, has no effect on LTP in field CA3. In addition,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long-term potentiation in field CA3 appears to involve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only presynaptic changes; no alterations are seen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structure of dendritic spines after LTP has taken place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(Reid et al., 2004).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454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C"/>
          <w:sz w:val="32"/>
          <w:szCs w:val="32"/>
        </w:rPr>
      </w:pPr>
      <w:r w:rsidRPr="00BB4836">
        <w:rPr>
          <w:rFonts w:ascii="Futura-Medium" w:hAnsi="Futura-Medium" w:cs="Futura-Medium"/>
          <w:color w:val="00719C"/>
          <w:sz w:val="32"/>
          <w:szCs w:val="32"/>
        </w:rPr>
        <w:t>PERCEPTUAL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enables us to adapt to our environment and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respond to changes in it. In particular, it provides 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the ability to perform an appropriate behavior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 appropriate situation. Situations can be as simple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sound of a buzzer or as complex as the social interactions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 group of people. The first part of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involves learning to perceive particular stimuli.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Perceptual learning involves learning to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recognize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things, not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what to do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they are present. (Learning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what to do is discussed in the next three sections of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chapter.) Perceptual learning can involve learning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recognize entirely new stimuli, or it can involve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recognize changes or variations in familiar stimuli.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example, if a friend gets a new hairstyle or replaces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glasses with contact lenses, our visual memory of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person changes. We also learn that particular stimuli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found in particular locations or contexts or in the presence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other stimuli. We can even learn and remember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particular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episodes: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sequences of events taking place at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particular time and place. The more complex forms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perceptual learning will be discussed in the last section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this chapter, which is devoted to relational learning.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Learning to Recognize Stimuli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mammals with large and complex brains, objects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recognized visually by circuits of neurons in the visual association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cortex. Visual learning can take place very rapidly,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 number of items that can be remembered is enormous.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fact, Standing (1973) showed people 10,000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color slides and found that they could recognize most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slides weeks later. Other primates are capable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remembering items that they have seen for just a few seconds,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 experience changes the responses of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their visual association cortex (Rolls, 1995b).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46"/>
          <w:szCs w:val="46"/>
        </w:rPr>
      </w:pPr>
      <w:r w:rsidRPr="00BB4836">
        <w:rPr>
          <w:rFonts w:ascii="AGaramond-Bold" w:hAnsi="AGaramond-Bold" w:cs="AGaramond-Bold"/>
          <w:b/>
          <w:bCs/>
          <w:color w:val="FFFFFF"/>
          <w:sz w:val="46"/>
          <w:szCs w:val="46"/>
        </w:rPr>
        <w:t>Interim</w:t>
      </w:r>
      <w:r w:rsidRPr="00BB4836">
        <w:rPr>
          <w:rFonts w:ascii="AGaramond-Bold" w:hAnsi="AGaramond-Bold" w:cs="AGaramond-Bold"/>
          <w:b/>
          <w:bCs/>
          <w:color w:val="0B5CAA"/>
          <w:sz w:val="46"/>
          <w:szCs w:val="46"/>
        </w:rPr>
        <w:t>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28"/>
          <w:szCs w:val="28"/>
        </w:rPr>
      </w:pPr>
      <w:r w:rsidRPr="00BB4836">
        <w:rPr>
          <w:rFonts w:ascii="AGaramond-Bold" w:hAnsi="AGaramond-Bold" w:cs="AGaramond-Bold"/>
          <w:b/>
          <w:bCs/>
          <w:color w:val="0B5CAA"/>
          <w:sz w:val="28"/>
          <w:szCs w:val="28"/>
        </w:rPr>
        <w:t>Synaptic Plasticity: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28"/>
          <w:szCs w:val="28"/>
        </w:rPr>
      </w:pPr>
      <w:r w:rsidRPr="00BB4836">
        <w:rPr>
          <w:rFonts w:ascii="AGaramond-Bold" w:hAnsi="AGaramond-Bold" w:cs="AGaramond-Bold"/>
          <w:b/>
          <w:bCs/>
          <w:color w:val="0B5CAA"/>
          <w:sz w:val="28"/>
          <w:szCs w:val="28"/>
        </w:rPr>
        <w:t>Potentiation and Long-Term Depression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 study of long-term potentiation in the hippocampal 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has suggested a mechanism that might be responsible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for at least some of the synaptic changes that occur during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learning. A circuit of neurons passes from the entorhinal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cortex through the hippocampal formation. High-frequency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stimulation of the axons in this circuit strengthens synapses;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it leads to an increase in the size of the EPSPs in the 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spines of the postsynaptic neurons. Associative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potentiation can also occur, in which weak synapses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strengthened by the action of strong ones. In fact, the only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requirement for LTP is that the postsynaptic membrane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depolarized at the same time that the synapses are active.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 field CA1, in the dentate gyrus, and in several 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parts of the brain, NMDA receptors play a special role in LTP.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These receptors, sensitive to glutamate, control calcium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channels but can open them only if the membrane is already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depolarized. Thus, the combination of membrane depolarization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(for example, from a dendritic spike produced by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activity of strong synapses) and activation of an NMDA receptor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causes the entry of calcium ions. The increase in calcium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activates several calcium-dependent enzymes, including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CaM-KII. CaM-KII causes the insertion of AMPA receptors into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 membrane of the dendritic spine, increasing their sensitivity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to glutamate released by the terminal button.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change is accompanied by structural alterations in the shape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of the dendritic spine and by the growth of new spines,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which establish new synapses. LTP may also involve presynaptic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lastRenderedPageBreak/>
        <w:t>changes, through the activation of NO synthase,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enzyme responsible for the production of nitric oxide.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soluble gas may diffuse into nearby terminal buttons, where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it facilitates the release of glutamate. Long-lasting LTP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requires protein synthesis. The presence of “tag” molecules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potentiated dendritic spines may capture proteins produced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 the soma and incorporate them into the synapse.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Long-term depression occurs when a synapse is activated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at the time that the postsynaptic membrane is hyperpolarized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or only slightly depolarized. In field CA1, LTP and LTD are established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by slightly different forms of NMDA receptors. If LTP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LTD occurred only in the hippocampal formation, their discovery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would still be an interesting finding, but the fact that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also occur in several other regions of the brain suggests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they play an important role in many forms of learning.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475-" w:hAnsi="OceanSansMM-648-475-" w:cs="OceanSansMM-648-475-"/>
          <w:b/>
          <w:bCs/>
          <w:color w:val="00719C"/>
          <w:sz w:val="20"/>
          <w:szCs w:val="20"/>
        </w:rPr>
      </w:pPr>
      <w:r w:rsidRPr="00BB4836">
        <w:rPr>
          <w:rFonts w:ascii="OceanSansMM-648-475-" w:hAnsi="OceanSansMM-648-475-" w:cs="OceanSansMM-648-475-"/>
          <w:b/>
          <w:bCs/>
          <w:color w:val="00719C"/>
          <w:sz w:val="20"/>
          <w:szCs w:val="20"/>
        </w:rPr>
        <w:t>Thought Question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 brain is the most complex organ in the body, and it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also the most malleable. Every experience leaves at least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small trace, in the form of altered synapses. When we tell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someone something or participate in an encounter that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other person will remember, we are (literally) changing connections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 the person’s brain. How many synapses change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each day? What prevents individual memories from becoming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confused?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Perceptual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455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13.18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Major Divisions of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Visual Cortex of the Rhesus Monkey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arrows indicate the primary direction of the flow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information in the dorsal and ventral streams.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Inferior temporal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Extrastriate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Posterior parietal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Primary visual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Ventral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Stream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Dorsal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Stream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 in Chapter 6, the primary visual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receives information from the lateral geniculate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thalamus. After the first level of analysis the information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sent to the extrastriate cortex, which surrounds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primary visual cortex (striate cortex). After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analyzing particular attributes of the visual scene, such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form, color, and movement, subregions of the extrastriate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cortex send the results of their analysis to the next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level of the visual association cortex, which is divided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into two “streams.”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ventral stream,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 is involved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object recognition, continues ventrally into the inferior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temporal cortex.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dorsal stream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, which is involved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perception of the location of objects, continues dorsally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into the posterior parietal cortex. As some investigators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have said, the ventral stream is involved with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what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visual perception, and the dorsal stream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 xml:space="preserve">involved with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where.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13.18.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Many studies have shown that lesions that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inferior temporal cortex—part of the ventral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stream—disrupt the ability to discriminate between different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visual stimuli. These lesions impair the ability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perceive (and thus to learn to recognize) particular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kinds of visual information. As we saw in Chapter 6, people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damage to the inferior temporal cortex may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have excellent vision but be unable to recognize familiar,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everyday objects such as scissors, clothespins, or light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bulbs—and faces of friends and relatives.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Perceptual learning clearly involves changes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synaptic connections in the visual association cortex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establish new neural circuits—changes such as the ones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described in the previous section of this chapter. At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later time, when the same stimulus is seen again and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same pattern of activity is transmitted to the cortex,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these circuits become active again. This activity constitutes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recognition of the stimulus—the readout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visual memory, so to speak. For example, Yang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Maunsell (2004) trained monkeys to detect small differences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visual stimuli whose images were projected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onto a specific region of the retina. After the training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was complete, the monkeys were able to detect differences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much smaller than those they could detect when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training first started. However, they were unable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detect these differences when the patterns were projected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onto other regions of the retina. Recordings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single neurons in the visual association cortex showed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the response properties of neurons that received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information from the “trained” region of the retina—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 not from other regions—had become sensitive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small differences in the stimuli. Clearly, neural circuits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that region alone had been modified by the training.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Let’s look at some evidence from studies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humans that supports the conclusion that activation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neural circuits in the sensory association cortex constitutes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“readout” of a perceptual memory. Many years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ago, Penfield and Perot (1963) discovered that when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stimulated the visual and auditory association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patients were undergoing seizure surgery, the patients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reported memories of images or sounds—for example,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images of a familiar street or the sound of the patient’s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mother’s voice. (You will recall from the opening case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Chapter 3 that seizure surgery is performed under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local anesthetic so that the surgeons can test the effects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brain stimulation on the patients’ cognitive functions.)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Damage to regions of the brain involved in visual perception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not only impair the ability to recognize visual stimuli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 also disrupt people’s memory of the visual properties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familiar stimuli. For example, Vandenbulcke et al.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(2006) found that Patient J. A., who had sustained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the right fusiform gyrus, performed poorly on tasks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required her to draw or describe visual features of various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animals, fruits, vegetables, tools, vehicles, or pieces of furniture.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Her other cognitive abilities, including the ability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to describe nonvisual attributes of objects, were normal.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addition, an fMRI study found that when normal control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subjects were asked to perform the visual tasks that she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performed poorly, activation was seen in the region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their brains that corresponded to J. A.’s lesion.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Kourtzi and Kanwisher (2000) found that specific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kinds of visual information can activate very specific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regions of visual association cortex. As we saw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Chapter 6, a region of the visual association cortex,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MT/MST, plays an essential role in perception of movement.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investigators presented subjects with photographs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implied motion—for example, an athlete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getting ready to throw a ball. They found that photographs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like these, but not photographs of people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remaining still, activated area MT/MST. Obviously,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456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photographs did not move, but presumably, the subjects’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 contained information about movements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they had previously seen.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13.19.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functional-imaging study by Goldberg, Perfetti,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Schneider (2006) asked people questions that involved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visual, auditory, tactile, and gustatory information.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researchers found that answering the questions activated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regions of association cortex involved in perception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relevant sensory information. For example, questions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about flavor activated the gustatory cortex, questions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about tactile information activated the somatosensory cortex,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questions about visual and auditory information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activated the visual and auditory association cortex.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Perceptual Short-Term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So far, all the studies I have mentioned involved recognition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stimuli, either particular objects or their locations.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Often, recognition is all that is necessary: We see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stimulus and immediately make the appropriate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response. But sometimes the situation demands that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make the appropriate response after a delay, even after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stimulus is no longer visible. For example, suppose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we have driven into a large parking lot, and because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 will have to carry a heavy package, we want to park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near as possible to the entrance of a store located just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front of us. We look to the left and see a space about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100 feet away. We then look to the right and see a space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about 50 feet away. Mentally comparing the distances,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 turn to the right. Because we could not look in both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directions simultaneously, we had to compare the distance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the second space with our memory of the distance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the first one. In other words, we had to compare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perception with a short-term memory of something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else we had just perceived. A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short-term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the memory of a stimulus or an event that lasts for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short while—usually on the order of a few seconds.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just saw, learning to recognize a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involves synaptic changes in the appropriate regions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sensory association cortex that establish new circuits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 xml:space="preserve">of neurons.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Recognition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 stimulus occurs when sensory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input activates these established sets of neural circuits.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Short-term memory of a stimulus involves activity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these circuits—or other circuits that are activated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them—that continues even after the stimulus disappears.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For example,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learning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recognize a friend’s face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produces changes in synaptic strengths in neural circuits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fusiform face region of our visual association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cortex,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recognizing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she is present involves activation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circuits that are established by these changes,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remembering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she is still in the room even when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look elsewhere involves continued activity of these circuits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(or other circuits connected to them).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Functional-imaging studies have shown that retention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specific types of short-term visual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involves activity of specific regions of the visual association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cortex. One region of the ventral stream,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fusiform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face area,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involved in recognition of faces, and another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region,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parahippocampal place area,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involved in recognition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places. A functional-imaging study by Ranganath,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DeGutis, and D’Esposito (2004) found evidence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short-term memory for particular faces and places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associated with neural activity in two different regions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ventral stream of the visual association cortex.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investigators trained people on a delayed matching-tosample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 that required them to remember particular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faces or places for a short period of time. In a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delayed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matching-to-sample task,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subject is shown a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(the sample), and then, after a delay, the subject must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indicate which of several alternatives is the same as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sample. Ranganath and his colleagues found that shortterm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 of faces activated the fusiform face area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that short-term memories of places activated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parahippocampal place area.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13.20.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13.19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Evidence of Retrieval of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Visual Memories of Movement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bars represent the level of activation, measured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fMRI, of MT/MST, a region of the visual association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that responds to movement. Subjects looked at photographs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of static scenes or scenes that implied motion similar 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ones shown here.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(Adapted from Kourtzi, A. and Kanwisher, N.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>Journal of Cognitive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Neuroscience,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2000,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12,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48–55.)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1.5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2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2.5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Implied motion No implied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motion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At rest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Percent change in signal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short-term memory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Memory of a stimulus or an event that lasts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for a short while.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delayed matching-to-sample task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task that requires the subject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to indicate which of several stimuli has just been perceived.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Perceptual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457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lastRenderedPageBreak/>
        <w:t xml:space="preserve">FIGURE 13.20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Short-Term Perceptual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Memory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fusiform face area and parahippocampal place area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activated by information about faces or places in short-term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memory during cue and delay periods of a delayed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matching-to-sample task.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(Adapted from Ranganath, C., DeGutis, J., and D’Esposito, M.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>Cognitive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Brain Research,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2004,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20,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37–45.)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Scene greater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than face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Face greater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than scene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Fusiform face area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Parahippocampal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place area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Cue Delay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Task period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Relative activation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46"/>
          <w:szCs w:val="46"/>
        </w:rPr>
      </w:pPr>
      <w:r w:rsidRPr="00BB4836">
        <w:rPr>
          <w:rFonts w:ascii="AGaramond-Bold" w:hAnsi="AGaramond-Bold" w:cs="AGaramond-Bold"/>
          <w:b/>
          <w:bCs/>
          <w:color w:val="FFFFFF"/>
          <w:sz w:val="46"/>
          <w:szCs w:val="46"/>
        </w:rPr>
        <w:t>Interim</w:t>
      </w:r>
      <w:r w:rsidRPr="00BB4836">
        <w:rPr>
          <w:rFonts w:ascii="AGaramond-Bold" w:hAnsi="AGaramond-Bold" w:cs="AGaramond-Bold"/>
          <w:b/>
          <w:bCs/>
          <w:color w:val="0B5CAA"/>
          <w:sz w:val="46"/>
          <w:szCs w:val="46"/>
        </w:rPr>
        <w:t>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28"/>
          <w:szCs w:val="28"/>
        </w:rPr>
      </w:pPr>
      <w:r w:rsidRPr="00BB4836">
        <w:rPr>
          <w:rFonts w:ascii="AGaramond-Bold" w:hAnsi="AGaramond-Bold" w:cs="AGaramond-Bold"/>
          <w:b/>
          <w:bCs/>
          <w:color w:val="0B5CAA"/>
          <w:sz w:val="28"/>
          <w:szCs w:val="28"/>
        </w:rPr>
        <w:t>Perceptual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Perceptual learning occurs as a result of changes in 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connections within the sensory association cortex.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to the inferior temporal cortex—the highest level of the ventral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stream of the visual association cortex—disrupts visual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 in Chapter 6, transcranial magnetic stimulation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(TMS) of the visual association cortex interferes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visual perception. TMS induces a weak electrical current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brain that disrupts neural activity and thus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interferes with the normal functions of the stimulated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region. Oliveri et al. (2001) trained people on a delayed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matching-to-sample task that required them to remember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either abstract figures or the locations of a white square 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video screen. On some trials the investigators applied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TMS to the association cortex of either the ventral stream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or the dorsal stream during the delay interval, after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sample stimuli had been turned off. They found that stimulating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ventral stream interfered with short-term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memory for visual patterns and stimulating the dorsal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stream interfered with short-term memory for location.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Although the neural circuits responsible for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recognize particular stimuli appear to reside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sensory association cortex, perceptual short-term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 involve other brain regions as well—especially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prefrontal cortex. Miyashita (2004) suggests that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role of the prefrontal cortex in short-term memory is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“manipulate and organize to-be-remembered information,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devise strategies for retrieval, and also monitor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outcome” of these processes.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 example of this role was seen in a functionalimaging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study by Blumenfeld and Ranganarh (2006).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investigators presented subjects with groups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three words arranged vertically. The words were names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of animals or tangible objects, such as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owl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,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pillow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skunk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. Above each set of three words was a heading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said REHEARSE or REORDER. In the REHEARSE condition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subjects attempted to remember the words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simply rehearsing them subvocally—silently saying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words to themselves. In the REORDER condition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subjects were told to rearrange the three words according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the relative weights of the items they denoted.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example, if the three words were “spider, tank, jar,”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should remember them as “spider, jar, tank.” After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delay, one of the words that had just been seen was presented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along with a number, and the subjects had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indicate whether or not the number indicated the location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word in the sequence. For example, “tank”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would be in position 2 after the words “spider, tank, jar”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 been rearranged according to weight.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Blumenfeld and Ranganarh found that the dorsolateral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prefrontal cortex was activated during REORDER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trials. In fact, when the subjects were tested later, after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left the scanner, they were most likely to remember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words from REORDER trials that were accompanied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greatest amount of activity in this brain region.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perceptual learning. Functional-imaging studies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humans have shown that retrieval of memories of pictures,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sounds, movements, or spatial locations activates the appropriate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regions of the sensory association cortex.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Perceptual short-term memory involves sustained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activity of neurons in the sensory association cortex.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Functional-imaging studies have shown that retention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458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C"/>
          <w:sz w:val="32"/>
          <w:szCs w:val="32"/>
        </w:rPr>
      </w:pPr>
      <w:r w:rsidRPr="00BB4836">
        <w:rPr>
          <w:rFonts w:ascii="Futura-Medium" w:hAnsi="Futura-Medium" w:cs="Futura-Medium"/>
          <w:color w:val="00719C"/>
          <w:sz w:val="32"/>
          <w:szCs w:val="32"/>
        </w:rPr>
        <w:t>CLASSICAL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Neuroscientists have studied the anatomy and physiology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classical conditioning using many models, such as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gill withdrawal reflex in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Aplysia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(a marine invertebrate)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 eyeblink reflex in the rabbit (Carew, 1989;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Lavond, Kim, and Thompson, 1993). I have chosen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describe a simple mammalian model of classical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conditioning—the conditioned emotional response—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illustrate the results of such investigations.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amygdala is part of an important system involved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a particular form of stimulus-response learning: classically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conditioned emotional responses. An aversive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such as a painful foot shock produces a variety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behavioral, autonomic, and hormonal responses: freezing,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increased blood pressure, secretion of adrenal stress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hormones, and so on. A classically conditioned emotional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 is established by pairing a neutral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(such as a tone of a particular frequency) with an aversive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 (such as a brief foot shock). As we saw in Chapter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11, after these stimuli are paired, the tone becomes a CS;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it is presented by itself, it elicits the same type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responses as the unconditional stimulus does.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conditioned emotional response can occur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absence of the auditory cortex (LeDoux et al., 1984);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thus, I will confine my discussion to the subcortical components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this process. Information about the CS (the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tone) reaches the lateral nucleus of the amygdala.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nucleus also receives information about the US (the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foot shock) from the somatosensory system. Thus, these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two sources of information converge in the lateral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nucleus, which means that synaptic changes responsible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learning could take place in this location.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hypothetical neural circuit is shown in Figure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13.21. The lateral nucleus of the amygdala contains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whose axons project to the central nucleus.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Terminal buttons from neurons that transmit auditory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somatosensory information to the lateral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 synapses with dendritic spines on these neurons.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a rat encounters a painful stimulus, somatosensory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input activates strong synapses in the lateral nucleus.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result, the neurons in this nucleus begin firing, which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activates neurons in the central nucleus, evoking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unlearned (unconditional) emotional response. If a tone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paired with the painful stimulus, the weak synapses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lateral amygdala are strengthened through the action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of the Hebb rule.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13.21.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hypothesis has a considerable amount of support.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Lesions of the lateral nucleus of the amygdala disrupt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conditioned emotional responses that involve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simple auditory stimulus as a CS and a shock to the feet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a US (Kapp et al., 1979; Nader et al., 2001). Thus,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synaptic changes responsible for this learning may take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place within this circuit.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specific types of short-term visual memories involves activity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of specific regions of the visual association cortex.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Transcranial magnetic stimulation of various regions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human sensory association cortex disrupt short-term perceptual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memories. The prefrontal cortex is also involved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short-term memory. This region encodes information pertaining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to the stimulus that must be remembered and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involved in manipulating and organizing information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short-term memory.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475-" w:hAnsi="OceanSansMM-648-475-" w:cs="OceanSansMM-648-475-"/>
          <w:b/>
          <w:bCs/>
          <w:color w:val="00719C"/>
          <w:sz w:val="20"/>
          <w:szCs w:val="20"/>
        </w:rPr>
      </w:pPr>
      <w:r w:rsidRPr="00BB4836">
        <w:rPr>
          <w:rFonts w:ascii="OceanSansMM-648-475-" w:hAnsi="OceanSansMM-648-475-" w:cs="OceanSansMM-648-475-"/>
          <w:b/>
          <w:bCs/>
          <w:color w:val="00719C"/>
          <w:sz w:val="20"/>
          <w:szCs w:val="20"/>
        </w:rPr>
        <w:t>Thought Questions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1. How many perceptual memories does your brain hold?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How many images, sounds, and odors can you recognize,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and how many objects and surfaces can you recognize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touch? Is there any way we could estimate these quantities?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2. Can you think of times when you saw something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you needed to remember and did so by keeping in mind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 response you would need to make rather than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image of the stimulus you just perceived?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13.21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Conditioned Emotional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Responses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figure shows the probable location of the changes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synaptic strength produced by the classically conditioned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emotional response that results from pairing a tone with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foot shock.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Tone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(CS)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Aversive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(US) Strong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synapse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Central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Conditioned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emotional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lastRenderedPageBreak/>
        <w:t>responses: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hypothalamus,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midbrain, pons,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and medulla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Basal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Synapse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strengthened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by pairing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CS and 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Lateral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Classical Conditioning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459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13.22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Classical Conditioning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in the Lateral Amygdala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graph shows the change in rate of firing of neurons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lateral amygdala in response to the tone, relative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baseline levels.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(Adapted from Quirk, G. J., Repa, J. C., and LeDoux, J. E.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Neuron,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1995,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>15,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1029–1039.)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1 2 3 4 5 6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Conditioning Extinction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200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400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600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Percent of change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Blocks of 10 trials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46"/>
          <w:szCs w:val="46"/>
        </w:rPr>
      </w:pPr>
      <w:r w:rsidRPr="00BB4836">
        <w:rPr>
          <w:rFonts w:ascii="AGaramond-Bold" w:hAnsi="AGaramond-Bold" w:cs="AGaramond-Bold"/>
          <w:b/>
          <w:bCs/>
          <w:color w:val="FFFFFF"/>
          <w:sz w:val="46"/>
          <w:szCs w:val="46"/>
        </w:rPr>
        <w:t>Interim</w:t>
      </w:r>
      <w:r w:rsidRPr="00BB4836">
        <w:rPr>
          <w:rFonts w:ascii="AGaramond-Bold" w:hAnsi="AGaramond-Bold" w:cs="AGaramond-Bold"/>
          <w:b/>
          <w:bCs/>
          <w:color w:val="0B5CAA"/>
          <w:sz w:val="46"/>
          <w:szCs w:val="46"/>
        </w:rPr>
        <w:t>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28"/>
          <w:szCs w:val="28"/>
        </w:rPr>
      </w:pPr>
      <w:r w:rsidRPr="00BB4836">
        <w:rPr>
          <w:rFonts w:ascii="AGaramond-Bold" w:hAnsi="AGaramond-Bold" w:cs="AGaramond-Bold"/>
          <w:b/>
          <w:bCs/>
          <w:color w:val="0B5CAA"/>
          <w:sz w:val="28"/>
          <w:szCs w:val="28"/>
        </w:rPr>
        <w:t>Classical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You have already encountered the conditioned emotional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response in Chapter 11 and in the previous section of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chapter, in which I discussed perceptual learning. When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auditory stimulus (CS) is paired with a foot shock (US), the two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types of information converge in the lateral nucleus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amygdala. This nucleus is connected, directly and via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basal nucleus and accessory basal nucleus, with the central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Quirk, Repa, and LeDoux (1995) found evidence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synaptic changes in the lateral nucleus of the amygdala.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recorded the activity of neurons in this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freely moving rats before, during, and after pairing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tone with a foot shock. Within a few trials the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became more responsive to the tone, and many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had not previously responded to the tone began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doing so. When they repeatedly presented the tone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without the foot shock, the response extinguished,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rate of firing of the neurons in the lateral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returned to baseline levels.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13.22.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 Maren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(2000) confirmed these results and also found that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magnitude of the increased firing rate of neurons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lateral nucleus correlated with the magnitude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conditioned emotional response.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evidence from many studies indicates that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changes in the lateral amygdala responsible for acquisition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 conditioned emotional response involve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LTP. LTP in many parts of the brain—including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amygdala—is accomplished through the activation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NMDA receptors. Rodrigues, Schafe, and LeDoux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(2001) used a drug that blocks the NR2B subunit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NMDA receptor. The investigators found that infusion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this drug into the lateral amygdala prevented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acquisition of a conditioned emotional response.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Injections of drugs that block LTP into the amygdala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prevent the establishment of conditioned emotional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Rumpel et al. (2005) used a harmless virus to insert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gene for a fluorescent dye coupled to a subunit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AMPA receptor into the lateral amygdala of rats.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paired a tone with a shock and established a conditioned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emotional response. They found that the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experience caused AMPA receptors to be driven into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dendritic spines of synapses between lateral amygdala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neurons and axons that provide auditory input.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investigators also inserted a gene for a fluorescent dye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coupled with a defective subunit of the AMPA receptor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into the lateral amygdala. The defective subunit prevented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AMPA receptors from being driven into the dendritic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spines. As a result, conditioning did not take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place. In fact, infusion of a wide variety of drugs into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lateral amygdala that prevent long-term potentiation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nucleus disrupt acquisition of a conditioned emotional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 (Rodrigues, Schafe, and LeDoux, 2004;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Schafe et al., 2005; Schafe, Doyère, and LeDoux, 2005).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results of these studies support the conclusion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LTP in the lateral amygdala, mediated by NMDA receptors,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plays a critical role in the establishment of conditioned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emotional responses.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nucleus, which is connected with brain regions that control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various components of the emotional response. Lesions anywhere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 this circuit disrupt the response.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Recordings of single neurons in the lateral nucleus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amygdala indicate that classical conditioning changes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response of neurons to the CS. The mechanism of 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plasticity in this system appears to be NMDA-mediated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potentiation. Infusion of drugs that block LTP into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lateral nucleus blocks establishment of conditioned emotional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responses.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460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C"/>
          <w:sz w:val="32"/>
          <w:szCs w:val="32"/>
        </w:rPr>
      </w:pPr>
      <w:r w:rsidRPr="00BB4836">
        <w:rPr>
          <w:rFonts w:ascii="Futura-Medium" w:hAnsi="Futura-Medium" w:cs="Futura-Medium"/>
          <w:color w:val="00719C"/>
          <w:sz w:val="32"/>
          <w:szCs w:val="32"/>
        </w:rPr>
        <w:t>INSTRUMENTAL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C"/>
          <w:sz w:val="32"/>
          <w:szCs w:val="32"/>
        </w:rPr>
      </w:pPr>
      <w:r w:rsidRPr="00BB4836">
        <w:rPr>
          <w:rFonts w:ascii="Futura-Medium" w:hAnsi="Futura-Medium" w:cs="Futura-Medium"/>
          <w:color w:val="00719C"/>
          <w:sz w:val="32"/>
          <w:szCs w:val="32"/>
        </w:rPr>
        <w:t>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Instrumental (operant) conditioning is the means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 we (and other animals) profit from experience.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If, in a particular situation, we make a response that has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favorable outcomes, we will tend to make the 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again. This section first describes the neural pathways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involved in instrumental conditioning and then discusses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neural basis of reinforcement.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Basal Ganglia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 earlier in this chapter, instrumental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entails the strengthening of connections between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neural circuits that detect a particular stimulus and neural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circuits that produce a particular response. Clearly,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circuits that are responsible for instrumental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begin in various regions of the sensory association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cortex, where perception takes place, and end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motor association cortex of the frontal lobe, which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controls movements. But what pathways are responsible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these connections, and where do the synaptic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changes responsible for the learning take place?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There are two major pathways between the sensory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association cortex and the motor association cortex: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direct transcortical connections (connections from one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area of the cerebral cortex to another) and connections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via the basal ganglia and thalamus. (A third pathway,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involving the cerebellum and thalamus, also exists, but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role of this pathway in instrumental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has until very recently received little attention from neuroscientists.)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Both of these pathways appear to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involved in instrumental conditioning, but they play different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roles.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conjunction with the hippocampal formation,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transcortical connections are involved in the acquisition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episodic memories—complex perceptual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sequences of events that we witness or that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described to us. (The acquisition of these types of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discussed in the last section of this chapter.)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transcortical connections are also involved in the acquisition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complex behaviors that involve deliberation 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instruction. For example, a person learning to drive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car with a manual transmission might say, “Let’s see,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push in the clutch, move the shift lever to the left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then away from me—there, it’s in gear—now let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clutch come up—oh! It died—I should have given it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more gas. Let’s see, clutch down, turn the key. . . .”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memorized set of rules (or an instructor sitting next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us) provides a script for us to follow. Of course,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process does not have to be audible or even involve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actual movements of the speech muscles; a person can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think in words with neural activity that does not result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overt behavior. (Animals that cannot communicate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means of language can acquire complex responses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observing and imitating the behavior of other animals.)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At first, performing a behavior through observation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or by following a set of rules is slow and awkward.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because so much of the brain’s resources are involved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recalling the rules and applying them to our behavior,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cannot respond to other stimuli in the environment—we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must ignore events that might distract us. But then,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practice, the behavior becomes much more fluid.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Eventually, we perform it without thinking and can easily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 other things at the same time, such as carrying on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conversation with passengers as we drive our car.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Evidence suggests that as learned behaviors become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automatic and routine, they are “transferred” 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basal ganglia. The process seems to work like this: As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deliberately perform a complex behavior, the basal ganglia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receive information about the stimuli that are present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 responses we are making. At first the basal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ganglia are passive “observers” of the situation, but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behaviors are repeated again and again, the basal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ganglia begin to learn what to do. Eventually, they take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over most of the details of the process, leaving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transcortical circuits free to do something else. We need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 longer think about what we are doing.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neostriatum—the caudate nucleus and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putamen—receives sensory information from all regions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cerebral cortex. It also receives information from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frontal lobes about movements that are planned 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are actually in progress. (So as you can see, the basal ganglia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have all the information they need to monitor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progress of someone learning to drive a car.) The outputs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caudate nucleus and the putamen are sent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another part of the basal ganglia: the globus pallidus.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outputs of this structure are sent to the frontal cortex: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premotor and supplementary motor cortex, where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plans for movements are made, and to the primary motor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cortex, where they are executed.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13.23.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Studies with laboratory animals have found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lesions of the basal ganglia disrupt instrumental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 do not affect other forms of learning.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example, Fernandez-Ruiz et al. (2001) destroyed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portions of the caudate nucleus and putamen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receive visual information from the ventral stream.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found that although the lesions did not disrupt visual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perceptual learning, they impaired the monkeys’ ability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learn to make a visually guided operant response.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Williams and Eskandar (2006) trained monkeys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move a joystick in a particular direction (left, right, forward,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or backward) when they saw a particular visual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stimulus. Correct responses were reinforced with a sip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fruit juice. As the monkeys learned the task, the rate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firing of single neurons in the caudate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increased. In fact, the activity of caudate neurons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correlated with the animals’ rate of learning. When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Instrumental Conditioning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461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investigators increased the activation of caudate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through low-intensity, high-frequency electrical stimulation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during the reinforcement period, they monkeys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learned a particular stimulus-response association more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quickly. These results provide further evidence for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role of the basal ganglia in instrumental conditioning.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 in the previous section, long-term 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appears to play a critical role in classical conditioning.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form of synaptic plasticity appears to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involved in instrumental conditioning, as well. Packard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Teather (1997) found that blocking NMDA receptors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basal ganglia with an injection of AP5 disrupted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guided by a simple visual cue.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Reinforcement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provides a means for us to profit from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experience—to make responses that provide favorable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outcomes. When good things happen (that is, when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reinforcing stimuli occur), reinforcement mechanisms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brain become active, and the establishment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synaptic changes is facilitated. The discovery of the existence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such reinforcement mechanisms occurred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accident.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Neural Circuits Involved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in Reinforcement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1954, James Olds, a young assistant professor,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Peter Milner, a graduate student, attempted to determine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whether electrical stimulation of the reticular 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would facilitate maze learning in rats.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planned to turn on the stimulator briefly each time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13.23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Basal Ganglia and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Their Connections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Primary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somatosensory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Primary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motor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Supplementary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motor area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Premotor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 Caudate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Putamen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Neostriatum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Globus pallidus,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internal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Subthalamic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VA/VL thalamus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Globus pallidus,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external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animal reached a choice point in the maze. First, however,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had to be certain that the stimulation was not aversive,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because an aversive stimulus would undoubtedly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interfere with learning. As Olds reported,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 applied a brief train of 60-cycle sine-wave electrical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current whenever the animal entered one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corner of the enclosure. The animal did not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stay away from that corner, but rather came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back quickly after a brief sortie which followed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first stimulation and came back even more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quickly after a briefer sortie which followed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second stimulation. By the time the third electrical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 had been applied the animal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seemed indubitably to be “coming back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more.” (Olds, 1973, p. 81)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Realizing that they were on to something big, Olds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Milner decided to drop their original experiment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study the phenomenon they had discovered.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Subsequent research discovered that although there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several different reinforcement mechanisms, the activity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dopaminergic neurons plays a particularly important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role in reinforcement. As we saw in Chapter 4,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mesolimbic system of dopaminergic neurons begins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the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ventral tegmental area (VTA)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midbrain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projects rostrally to several forebrain regions, including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 xml:space="preserve">the amygdala, hippocampus, and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nucleus accumbens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(NAC).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nucleus is located in the basal forebrain rostral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the preoptic area and immediately adjacent 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septum. (In fact, the full name of this region is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accumbens septi,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or “nucleus leaning against the septum.”)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13.24.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 Neurons in the NAC project 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ventral part of the basal ganglia, which, as we just saw,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involved in learning. The mesocortical system also plays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role in reinforcement. This system also begins in the ventral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tegmental area but projects to the prefrontal cortex,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limbic cortex, and the hippocampus.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Chapter 5 described a research technique called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microdialysis,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 enables an investigator to analyze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contents of the interstitial fluid within a specific region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brain. Researchers using this method have shown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reinforcing electrical stimulation of the medial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forebrain bundle or the ventral tegmental area or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administration of cocaine or amphetamine causes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release of dopamine in the nucleus accumbens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(Moghaddam and Bunney, 1989; Nakahara et al., 1989;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Phillips et al., 1992). (The medial forebrain bundle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ventral tegmental area (VTA)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group of dopaminergic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in the ventral midbrain whose axons form the mesolimbic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mesocortical systems; plays a critical role in reinforcement.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nucleus accumbens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nucleus of the basal forebrain near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septum; receives dopamine-secreting terminal buttons from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neurons of the ventral tegmental area and is thought to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involved in reinforcement and attention.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462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connects the ventral tegmental area with the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accumbens. 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13.25.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 Microdialysis studies have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also found that the presence of natural reinforcers, such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water, food, or a sex partner, stimulates the release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dopamine in the nucleus accumbens. Thus, the effects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reinforcing brain stimulation seem to be similar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many ways to those of natural reinforcers.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Although microdialysis probes are not placed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brain of humans for experimental purposes, functionalimaging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studies have shown that reinforcing events activate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human nucleus accumbens. For example,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Knutson et al. (2001) found that the nucleus accumbens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became more active (and, presumably, dopamine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being released there) when people were presented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stimuli that indicated that they would be receiving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money. Aharon et al. (2001) found that young heterosexual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men would press a lever that presented pictures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beautiful women (but not handsome men) and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they saw these pictures, the activity of the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accumbens increased.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 should note that microdialysis studies have found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aversive stimuli, as well as reinforcing stimuli, can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cause the release of dopamine in various parts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brain, including the nucleus accumbens (Salamone,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1992). Thus, it is clear that reinforcement is not the sole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function of dopaminergic neurons; these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appear to be involved in stress as well. Also, because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13.24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Ventral Tegmental Area and the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Nucleus Accumbens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Diagrams of sections through a rat brain show the location of these regions.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(Adapted from Swanson, L. W.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Brain Maps: Structure of the Rat Brain.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New York: Elsevier, 1992.)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callosum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Substantia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nigra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Ventral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tegmental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area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Anterior accumbens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commissure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Septal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area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callosum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Basal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ganglia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13.25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Dopamine and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Reinforcement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Release of dopamine in the nucleus accumbens, measured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by microdialysis is produced when a rat pressed a lever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delivered electrical stimulation to the ventral tegmental area.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(Adapted from Phillips, A. G., Coury, A., Fiorino, D., LePiane, F. G., Brown,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E., and Fibiger, H. C.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Annals of the New York Academy of Sciences,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1992,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654,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199–206.)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450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400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350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300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250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200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150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100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0 30 60 90 120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Reinforcing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brain stimulation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Dopamine level (percentage of baseline)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Time (min)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Instrumental Conditioning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463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13.26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Expected and Unexpected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Reinforcers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functional MRI scans show the effects of expected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unexpected reinforcers (sips of fruit juice) on activity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nucleus accumbens (arrows) in humans.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(From Berns, G. S., McClure, S. M., Pagnoni, G., and Montague, P. 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Journal of Neuroscience,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2001,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21,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2793–2798. Reprinted with permission.)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Expected reward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Unexpected reward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stimulation of several regions of the brain is reinforcing,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mesolimbic system is only one of several reinforcement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systems.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Functions of the Reinforcement System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reinforcement system must perform two functions: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detect the presence of a reinforcing stimulus (that is,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recognize that something good has just happened)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strengthen the connections between the neurons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detect the discriminative stimulus (such as the sight of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lever) and the neurons that produce the instrumental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response (a lever press). (Refer to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13.2.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Assuming that this proposed mechanism is correct,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several questions remain: What activates the dopaminergic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neurons in the midbrain, causing their terminal buttons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release dopamine? What role does the release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dopamine play in strengthening synaptic connections?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Where do these synaptic changes take place? Research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suggests some preliminary answers to these questions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discussed in the rest of this section.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Futura-Medium" w:hAnsi="Futura-Medium" w:cs="Futura-Medium"/>
          <w:color w:val="9ED39D"/>
        </w:rPr>
        <w:t xml:space="preserve">Detecting Reinforcing Stimuli.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Reinforcement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occurs when neural circuits detect a reinforcing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cause the activation of dopaminergic neurons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ventral tegmental area. Detection of a reinforcing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not a simple matter; a stimulus that serves as a reinforcer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 one occasion may fail to do so on another.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example, the presence of food will reinforce the behavior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 hungry animal but not that of an animal that has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just eaten. Thus, the reinforcement system is not automatically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activated when particular stimuli are present;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its activation also depends on the state of the animal.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Studies by Schultz and his colleagues, recording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activity of dopaminergic neurons in the nucleus accumbens,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have discovered that the reinforcement system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appears to be activated by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unexpected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reinforcing stimuli.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example, Mirenowicz and Schultz (1994, 1996)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taught monkeys an operant task that required them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make a response when they heard an auditory stimulus.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During training, dopaminergic neurons in the VTA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responded rapidly when the reinforcing stimulus (a tasty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liquid) was delivered. However, once the animals learned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task, the VTA neurons became active when the auditory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 was presented but not when the reinforcing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 was delivered. In addition, if a reinforcing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does not occur when it is expected, the activity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dopaminergic neurons suddenly decreases (Day et al.,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2007). A functional-imaging study by Berns et al. (2001)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found similar results with humans. Figure 13.26. shows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when a small amount of tasty fruit juice was squirted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people’s mouths unpredictably, the nucleus accumbens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was activated, but when the delivery of fruit juice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predictable, no such activity occurred.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13.26.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Schultz and his colleagues suggest that activation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dopaminergic neurons of the VTA tells other circuits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brain that an event that has informational value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respect to a potentially reinforcing stimulus has just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occurred. In other words, the activity of these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sends a signal that there is something to be learned. If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delivery of the reinforcer is already expected, then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there is nothing that needs to be learned.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Under some conditions, novelty in itself appears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activate dopaminergic neurons and facilitate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potentiation and learning. For example, Li et al. (2003)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found that long-term potentiation could more easily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established in field CA1 of rats that had just been briefly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exposed to a novel environment. A drug that blocked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dopamine receptors prevented this enhancement.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functional-imaging study by Schott et al. (2004) investigated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effect of novelty on learning in humans.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first part of the experiment, the subjects performed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 that familiarized them with various configurations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stimuli. Next, the subjects read words that were presented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along with either familiar or novel settings.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novel settings activated the ventral tegmentum,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the subjects were later asked to recall the words,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remembered more of the ones that had been presented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novel settings, when the dopaminergic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neurons of the midbrain appeared to be active.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functional-imaging study by Knutson and Adcock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(2005) found that anticipation of a reinforcing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464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(the opportunity to win some money) increased the activation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ventral tegmentum and some of its projection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regions (including the nucleus accumbens)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humans. The investigators found that the subjects were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more likely to remember pictures that they had seen while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were anticipating the chance to win some money.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have seen, the prefrontal cortex provides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important input to the ventral tegmental area. The terminal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buttons of the axons connecting these two areas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secrete glutamate, an excitatory neurotransmitter,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activity of these synapses makes dopaminergic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ventral tegmental area fire in a bursting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pattern, which greatly increases the amount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dopamine they secrete in the nucleus accumbens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(Gariano and Groves, 1988). The prefrontal cortex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generally involved in devising strategies, making plans,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evaluating progress made toward goals, and judging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appropriateness of one’s own behavior. Perhaps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prefrontal cortex turns on the reinforcement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mechanism when it determines that the ongoing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behavior is bringing the organism nearer to its goals—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the present strategy is working.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Even private behaviors such as thinking and planning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may be subject to reinforcement. For example,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recall the last time you were thinking about a problem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suddenly had an idea that might help you to solve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it. Did you suddenly feel excited and happy? It would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interesting if we could record the activity of the axons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leading from your frontal cortex to your ventral tegmental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area at times like that.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9ED39D"/>
        </w:rPr>
      </w:pPr>
      <w:r w:rsidRPr="00BB4836">
        <w:rPr>
          <w:rFonts w:ascii="Futura-Medium" w:hAnsi="Futura-Medium" w:cs="Futura-Medium"/>
          <w:color w:val="9ED39D"/>
        </w:rPr>
        <w:t>Strengthening Neural Connections: Dopamine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Futura-Medium" w:hAnsi="Futura-Medium" w:cs="Futura-Medium"/>
          <w:color w:val="9ED39D"/>
        </w:rPr>
        <w:t xml:space="preserve">and Neural Plasticity.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Like classical conditioning,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instrumental conditioning involves strengthening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synapses located on neurons that have just been active.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However, instrumental conditioning involves three elements: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discriminative stimulus, a response, and a reinforcing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stimulus. How are the neural manifestations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these three elements combined?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Let’s consider a hungry rat learning to press a lever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obtain food. As in classical conditioning, one element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(the discriminative stimulus—in this case the sight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lever) activates only weak synapses on motor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responsible for a movement that causes a lever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press. The second element—the particular circumstance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happened to induce the animal to press the lever—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activates strong synapses, making the neurons fire.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third element comes into play only if the response is followed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a reinforcing stimulus. If it is, the reinforcement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mechanism triggers the secretion of a neurotransmitter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or neuromodulator throughout the region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 the synaptic changes take place. This chemical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the third element; only if it is present can weak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synapses be strengthened. Dopamine serves such a role.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Several studies have shown that long-term 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essential for instrumental conditioning and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dopamine is an essential ingredient in long-lasting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Smith-Roe and Kelley (2000) found that the presence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dopamine and the activation of NMDA receptors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nucleus accumbens both appear to be necessary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instrumental conditioning to take place.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found that a low dose of a dopamine D1 receptor antagonist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or a low dose of AP5 into the nucleus accumbens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 no effect on rats’ ability to learn a lever-pressing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task. However, simultaneous infusion of the same doses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two drugs severely impaired the animals’ ability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 this task. Knecht et al. (2004) taught people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vocabulary of artificial words. The learning took place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gradually, during five daily sessions. In a double-blind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procedure, some subjects were given L-DOPA 90 minutes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before each session, and others were given a placebo.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(As you know, L-DOPA is the precursor for dopamine,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administration of this drug increases the release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dopamine in the brain.) The subjects who received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L-DOPA learned the artificial vocabulary faster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remembered it better than those who received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placebo.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I mentioned earlier, the prefrontal cortex may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activate the reinforcement system when it detects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animal’s behavior is resulting in progress toward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goal. But the prefrontal cortex is a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target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dopaminergic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neurons as well as a source of their control.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example, Stein and Belluzzi (1989) found that rats will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press a lever that produces an injection of a dopamine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agonist into this region. Duvauchelle and Ettenberg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(1991) found that if a rat’s prefrontal cortex is electrically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stimulated while the animal is in a particular location,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animal will learn to prefer that location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others where the stimulation did not take place.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appears to involve the release of dopamine,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because it is prevented by injections of a drug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blocks dopamine receptors. And in a microdialysis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study, Hernandez and Hoebel (1990) found that when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rats were performing a food-reinforced lever-pressing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task, the levels of dopamine in the prefrontal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increased.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Dopamine modulates LTP in the prefrontal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well as in the nucleus accumbens. Gurden, Tassin,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Jay (1999) found that stimulation of the VTA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enhanced LTP in the prefrontal cortex produced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electrical stimulation of the hippocampus. Gurden,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Takita, and Jay (2000) found that infusion of D1 receptor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agonists into the prefrontal cortex did so as well but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D1 antagonists impaired LTP. A study by Bissière,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Humeau, and Luthi (2003) found that dopamine facilitates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LTP in the lateral amygdala as well. These experiments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provide further evidence that dopamine plays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modulating role in synaptic plasticity in parts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brain that are involved in learning.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Relational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465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46"/>
          <w:szCs w:val="46"/>
        </w:rPr>
      </w:pPr>
      <w:r w:rsidRPr="00BB4836">
        <w:rPr>
          <w:rFonts w:ascii="AGaramond-Bold" w:hAnsi="AGaramond-Bold" w:cs="AGaramond-Bold"/>
          <w:b/>
          <w:bCs/>
          <w:color w:val="FFFFFF"/>
          <w:sz w:val="46"/>
          <w:szCs w:val="46"/>
        </w:rPr>
        <w:t>Interim</w:t>
      </w:r>
      <w:r w:rsidRPr="00BB4836">
        <w:rPr>
          <w:rFonts w:ascii="AGaramond-Bold" w:hAnsi="AGaramond-Bold" w:cs="AGaramond-Bold"/>
          <w:b/>
          <w:bCs/>
          <w:color w:val="0B5CAA"/>
          <w:sz w:val="46"/>
          <w:szCs w:val="46"/>
        </w:rPr>
        <w:t>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28"/>
          <w:szCs w:val="28"/>
        </w:rPr>
      </w:pPr>
      <w:r w:rsidRPr="00BB4836">
        <w:rPr>
          <w:rFonts w:ascii="AGaramond-Bold" w:hAnsi="AGaramond-Bold" w:cs="AGaramond-Bold"/>
          <w:b/>
          <w:bCs/>
          <w:color w:val="0B5CAA"/>
          <w:sz w:val="28"/>
          <w:szCs w:val="28"/>
        </w:rPr>
        <w:t>Instrumental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Instrumental conditioning entails the strengthening of connections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between neural circuits that detect stimuli and neural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circuits that produce responses. One of the locations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these changes appears to be the basal ganglia, especially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changes responsible for learning of automated and routine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behaviors. The basal ganglia receive sensory information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information about plans for movement from the neocortex.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Instrumental conditioning activates the basal ganglia,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damage to the basal ganglia or infusion of a drug that blocks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NMDA receptors there disrupts instrumental conditioning.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Olds and Milner discovered that rats would perform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response that caused electrical current to be delivered through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an electrode placed in the brain; thus, the stimulation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reinforcing. Subsequent studies found that stimulation of many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locations had reinforcing effects but that the medial forebrain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bundle produced the strongest and most reliable ones.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Although several neurotransmitters may play a role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reinforcement, one is particularly important: dopamine.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cell bodies of the most important system of dopaminergic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neurons are located in the ventral tegmental area, and their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axons project to the nucleus accumbens, prefrontal cortex,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and amygdala.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Microdialysis studies have also shown that natural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artificial reinforcers stimulate the release of dopamine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nucleus accumbens, and functional-imaging studies have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shown that reinforcing stimuli activate the nucleus accumbens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 humans. The dopaminergic reinforcement system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appears to be activated by unexpected reinforcers or by stimuli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that predict the occurrence of a reinforcer. Conditions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such as novelty or the expectation of a reinforcing stimulus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facilitate learning. The prefrontal cortex may play a role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reinforcement that occurs when our own behavior brings 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nearer to a goal.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Dopamine induces synaptic plasticity by facilitating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associative long-term potentiation. Evidence indicates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lastRenderedPageBreak/>
        <w:t>dopamine can facilitate long-term potentiation in the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accumbens, amygdala, and prefrontal cortex.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475-" w:hAnsi="OceanSansMM-648-475-" w:cs="OceanSansMM-648-475-"/>
          <w:b/>
          <w:bCs/>
          <w:color w:val="00719C"/>
          <w:sz w:val="20"/>
          <w:szCs w:val="20"/>
        </w:rPr>
      </w:pPr>
      <w:r w:rsidRPr="00BB4836">
        <w:rPr>
          <w:rFonts w:ascii="OceanSansMM-648-475-" w:hAnsi="OceanSansMM-648-475-" w:cs="OceanSansMM-648-475-"/>
          <w:b/>
          <w:bCs/>
          <w:color w:val="00719C"/>
          <w:sz w:val="20"/>
          <w:szCs w:val="20"/>
        </w:rPr>
        <w:t>Thought Question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Have you ever been working hard on a problem and suddenly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thought of a possible solution? Did the thought make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you feel excited and happy? What would we find if we had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microdialysis probe in your nucleus accumbens?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C"/>
          <w:sz w:val="32"/>
          <w:szCs w:val="32"/>
        </w:rPr>
      </w:pPr>
      <w:r w:rsidRPr="00BB4836">
        <w:rPr>
          <w:rFonts w:ascii="Futura-Medium" w:hAnsi="Futura-Medium" w:cs="Futura-Medium"/>
          <w:color w:val="00719C"/>
          <w:sz w:val="32"/>
          <w:szCs w:val="32"/>
        </w:rPr>
        <w:t>RELATIONAL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So far, this chapter has discussed relatively simple forms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learning, which can be understood as changes in circuits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neurons that detect the presence of particular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stimuli or as strengthened connections between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analyze sensory information and those that produce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responses. But most forms of learning are more complex;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most memories of real objects and events are related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other memories. Seeing a photograph of an old friend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may remind you of the sound of the person’s name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movements you have to make to pronounce it. You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may also be reminded of things you have done with your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friend: places you have visited, conversations you have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had, experiences you have shared. Each of these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can contain a series of events, complete with sights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sounds, that you will be able to recall in the proper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sequence. Obviously, the neural circuits in the visual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association cortex that recognize your friend’s face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connected to circuits in many other parts of the brain,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these circuits are connected to many others.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section discusses research on relational learning, which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includes the establishment and retrieval of memories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events, episodes, and places.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Human Anterograde Amnesia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One of the most dramatic and intriguing phenomena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caused by brain damage is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anterograde amnesia,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at first glance, appears to be the inability to learn new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information. However, when we examine the phenomenon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more carefully, we find that the basic abilities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perceptual learning, stimulus-response learning,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motor learning are intact but that complex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relational learning, of the type I just described,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gone. This section discusses the nature of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in humans and its anatomical basis.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section that follows discusses related research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laboratory animals.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The term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anterograde amnesia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refers to difficulty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new information. A person with pure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can remember events that occurred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past, from the time before the brain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occurred, but cannot retain information encountered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anterograde amnesia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Amnesia for events that occur after some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disturbance to the brain, such as head injury or certain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degenerative brain diseases.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466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after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the damage. In contrast,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retrograde amnesia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refers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to the inability to remember events that happened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before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 xml:space="preserve">the brain damage occurred.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13.27.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 As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will see, pure anterograde amnesia is rare; usually, there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also a retrograde amnesia for events that occurred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period of time before the brain damage occurred.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1889, Sergei Korsakoff, a Russian physician, first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described a severe memory impairment caused by brain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damage, and the disorder was given his name. The most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profound symptom of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Korsakoff’s syndrome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a severe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anterograde amnesia: The patients appear to be unable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form new memories, although they can still remember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old ones. They can converse normally and can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remember events that happened long before their brain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damage occurred, but they cannot remember events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happened afterward. As we will see in Chapter 15,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brain damage that causes Korsakoff’s syndrome is usually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(but not always) a result of chronic alcohol abuse.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Anterograde amnesia can also be caused by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the temporal lobes. Scoville and Milner (1957)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reported that bilateral removal of the medial temporal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lobe produced a memory impairment in humans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was apparently identical to that seen in Korsakoff’s syndrome.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H. M., the man described in the case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opened this chapter, received the surgery in an attempt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treat his severe epilepsy, which could not be controlled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even by high doses of anticonvulsant medication.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epilepsy appears to have been caused by a head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injury he received when he was struck by a bicycle at 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nine (Corkin et al., 1997).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surgery successfully treated H. M.’s seizure disorder,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 it became apparent that the operation had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produced a serious memory impairment. Further investigation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revealed that the critical site of damage was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hippocampus. Once it was known that bilateral medial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temporal lobectomy causes anterograde amnesia, neurosurgeons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stopped performing this operation and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now careful to operate on only one temporal lobe.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H. M.’s history and memory deficits were described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introduction to this chapter (Milner, Corkin,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Teuber, 1968; Milner, 1970; Corkin et al., 1981). Because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his relatively pure amnesia, he has been extensively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studied. Milner and her colleagues based the following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conclusions on his pattern of deficits: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1.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The hippocampus is not the location of long-term memories;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nor is it necessary for the retrieval of long-term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it were, H. M. would not have been able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remember events from early in his life, he would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not know how to talk, he would not know how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dress himself, and so 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2.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The hippocampus is not the location of immediate (shortterm)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memories.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it were, H. M. would not be able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carry on a conversation, because he would not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remember what the other person said long enough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think of a reply.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3.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The hippocampus is involved in converting immediate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(short-term) memories into long-term memories.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conclusion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based on a particular hypothesis of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function: that our immediate memory of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event is retained by neural activity and that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 consist of relatively permanent biochemical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or structural changes in neurons.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conclusion seems a reasonable explanation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fact that when presented with new information,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H. M. seems to understand it and remember it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long as he thinks about it but that a permanent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record of the information is just never made.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will see, these three conclusions are too simple.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Subsequent research on patients with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indicates that the facts are more complicated—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more interesting—than they first appeared to be.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 to appreciate the significance of the findings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more recent research, we must understand these three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conclusions and remember the facts that led to them.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 earlier in this chapter, most psychologists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believe that learning consists of at least two stages: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short-term memory and long-term memory. They conceive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short-term memory as a means of storing a limited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amount of information temporarily and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memory as a means of storing an unlimited amount (or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at least an enormously large amount) of information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permanently. We can remember a new item of information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(such as a telephone number) for as long as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want by engaging in a particular behavior: rehearsal.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However, once we stop rehearsing the information,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might or might not be able to remember it later; that is,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information might or might not get stored in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retrograde amnesia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Amnesia for events that preceded some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disturbance to the brain, such as a head injury or electroconvulsive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shock.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Korsakoff ’s syndrome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Permanent anterograde amnesia caused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brain damage resulting from chronic alcoholism or malnutrition.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13.27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 Schematic Definition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of Retrograde Amnesia and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Anterograde Amnesia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Retrograde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Amnesia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Amnesia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Cannot remember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events prior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brain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Cannot later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remember events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that occur after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brain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Brain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occurs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Time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Relational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467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13.29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Examples of Broken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Drawings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(Reprinted with permission of author and publisher from Gollin, E. 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Developmental studies of visual recognition of incomplete objects.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lastRenderedPageBreak/>
        <w:t xml:space="preserve">Perceptual and Motor Skills,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1960,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11,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289–298.)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Set 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Set II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Set III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Set IIII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Set V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simplest model of the memory process says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sensory information enters short-term memory, rehearsal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keeps it there, and eventually, the information makes its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way into long-term memory, where it is permanently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stored. The conversion of short-term memories into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long-term memories has been called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consolidation,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because the memories are “made solid,” so to speak.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13.28.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Now you can understand the original conclusions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Milner and her colleagues: If H. M.’s short-term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intact and if he can remember events from before 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operation, then the problem must be that consolidation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does not take place. Thus, the role of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in memory is consolidation—converting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short-term memories to long-term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Spared Learning Abilities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H. M.’s memory deficit is striking and dramatic.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However, when he and other patients with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are studied more carefully, it becomes apparent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the amnesia does not represent a total failure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ability. When the patients are appropriately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trained and tested, we find that they are capable of three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four major types of learning described earlier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chapter: perceptual learning, stimulus-response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learning, and motor learning. A review by Spiers,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Maguire, and Burgess (2001) summarized 147 cases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anterograde amnesia that are consistent with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description that follows.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First, let us consider perceptual learning. Figure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13.29. shows two sample items from a test of the ability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recognize broken drawings; note how the drawings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are successively more complete.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13.29.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 Subjects are first shown the least complete set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(set I) of each of twenty different drawings. If they do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not recognize a figure (and most people do not recognize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set I), they are shown more complete sets until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identify it. One hour later, the subjects are tested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again for retention, starting with set I. When H. M.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given this test and was retested an hour later, 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showed considerable improvement (Milner, 1970).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When he was retested four months later, 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still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showed this improvement. His performance was not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good as that of normal control subjects, but 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showed unmistakable evidence of long-term retention.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(You can try the broken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drawing task and some 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tasks that people with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can successfully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learn by running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MyPsychKit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13.4, Implicit Memory Tasks.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Johnson, Kim, and Risse (1985) found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patients with anterograde amnesia could learn to recognize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faces. The researchers played unfamiliar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melodies from Korean songs to amnesic patients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found that when they were tested later, the patients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preferred these melodies to ones they had not heard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before. The experimenters also presented photographs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two men along with stories of their lives: One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man was said to be dishonest, mean, and vicious;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other was said to be nice enough to invite home to dinner.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(Half of the patients heard that one of the men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was the bad one, and the other half heard that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other man was.) Twenty days later, the amnesic patients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13.28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 Simple Model of the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Learning Process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Sensory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Short-term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Rehearsal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Consolidation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EF3135"/>
          <w:sz w:val="24"/>
          <w:szCs w:val="24"/>
        </w:rPr>
      </w:pPr>
      <w:r w:rsidRPr="00BB4836">
        <w:rPr>
          <w:rFonts w:ascii="Futura-CondensedMedium" w:hAnsi="Futura-CondensedMedium" w:cs="Futura-CondensedMedium"/>
          <w:color w:val="EF3135"/>
          <w:sz w:val="24"/>
          <w:szCs w:val="24"/>
        </w:rPr>
        <w:t>Animation 13.4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20"/>
          <w:szCs w:val="20"/>
        </w:rPr>
      </w:pPr>
      <w:r w:rsidRPr="00BB4836">
        <w:rPr>
          <w:rFonts w:ascii="Futura-CondensedMedium" w:hAnsi="Futura-CondensedMedium" w:cs="Futura-CondensedMedium"/>
          <w:color w:val="000000"/>
          <w:sz w:val="20"/>
          <w:szCs w:val="20"/>
        </w:rPr>
        <w:t>Implicit Memory Tasks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consolidation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The process by which short-term memories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converted into long-term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468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said they liked the picture of the “nice” man better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than that of the “nasty” one.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Investigators have also succeeded in demonstrating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stimulus-response learning by H. M. and other amnesic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subjects. For example, Woodruff-Pak (1993) found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H. M. and another patient with anterograde amnesia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could acquire a classically conditioned eyeblink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response. H. M. even showed retention of the task two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years later: He acquired the response again in one-tenth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number of trials that were needed previously.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Sidman, Stoddard, and Mohr (1968) successfully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trained patient H. M. on an instrumental conditioning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task—a visual discrimination task in which pennies were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given for correct responses.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Finally, several studies have demonstrated motor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in patients with anterograde amnesia.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example, Reber and Squire (1998) found that subjects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anterograde amnesia could learn a sequence of button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presses in a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serial reaction time task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. They sat in front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computer screen and watched an asterisk appear—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apparently randomly—in one of four locations. Their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 was to press the one of four buttons that corresponded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the location of the asterisk. As soon as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did so, the asterisk moved to a new location, and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pressed the corresponding button.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13.30.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Although experimenters did not say so,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sequence of button presses specified by the moving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asterisk was not random. For example, it might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DBCACBDCBA, a ten-item sequence that is repeated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continuously. With practice, subjects become faster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faster at this task. It is clear that their rate increases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because they have learned the sequence, because if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sequence is changed, their performance decreases.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amnesic subjects learned this task just as well as normal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subjects did.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study by Cavaco et al. (2004) tested amnesic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patients on a variety of tasks modeled on real-world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activities, such as weaving, tracing figures, operating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stick that controlled a video display, and pouring water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into small jars. Both amnesic patients and normal subjects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did poorly on these tasks at first, but their performance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improved through practice. Thus, as you can see,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patients with anterograde amnesia are capable of a variety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tasks that require perceptual learning, stimulusresponse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learning, and motor learning.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Declarative and Nondeclarative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amnesic patients can learn tasks like these, you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might ask, why do we call them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amnesic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? The answer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this: Although the patients can learn to perform these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tasks, they do not remember anything about having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learned them. They do not remember the experimenters,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room in which the training took place,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apparatus that was used, or any events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occurred during the training. Although H. M. learned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recognize the broken drawings, he denied that 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 ever seen them before. Although the amnesic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patients in the study by Johnson, Kim, and Risse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learned to like some of the Korean melodies better,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did not recognize that they had heard them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before; nor did they remember having seen the pictures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two young men. Although H. M. successfully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acquired a classically conditioned eyeblink response,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he did not remember the experimenter, the apparatus,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or the headband he wore that held the device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delivered a puff of air to his eye.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experiment by Sidman, Stoddard, and Mohr,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although H. M. learned to make the correct 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(press a panel with a picture of a circle on it), he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unable to recall having done so. In fact, once H. M. had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learned the task, the experimenters interrupted him,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 him count his pennies (to distract him for a little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while), and then asked him to say what he was supposed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do. He seemed puzzled by the question; he had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absolutely no idea. But when they turned on the stimuli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again, he immediately made the correct response.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Finally, although the amnesic subjects in Reber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Squire’s study obviously learned the sequence of button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presses, they were completely unaware that there was,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fact, a sequence; they thought that the movement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asterisk was random.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distinction between what people with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can and cannot learn is obviously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important because it reflects the basic organization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the learning process. Clearly, there are at least two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major categories of memories. Psychologists have given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them several different names. For example, some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investigators (Eichenbaum, Otto, and Cohen, 1992;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13.30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Serial Reaction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Time Task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In the procedure of the study by Reber and Squire (1998),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subjects pressed the button in a sequence indicated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movement of the asterisk on the computer screen.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 B C 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BB4836">
        <w:rPr>
          <w:rFonts w:ascii="Helvetica" w:hAnsi="Helvetica" w:cs="Helvetica"/>
          <w:color w:val="000000"/>
          <w:sz w:val="28"/>
          <w:szCs w:val="28"/>
        </w:rPr>
        <w:t>*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DBCACBDCBA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Relational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469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Squire, 1992) suggest that patients with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amnesia are unable to form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declarative memories,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 have been defined as those that are “explicitly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available to conscious recollection as facts, events, 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specific stimuli” (Squire, Shimamura, and Amaral,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1989, p. 218). The term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declarative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obviously comes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from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declare,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 means “to proclaim; to announce.”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term reflects the fact that patients with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cannot talk about experiences that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have had since the time of their brain damage. Thus,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according to Squire and his colleagues, declarative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memory is memory of events and facts that we can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think and talk about.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Declarative memories are not simply verbal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example, think about some event in your life,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such as your last birthday. Think about where you were,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the event occurred, what other people were present,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what events occurred, and so on. Although you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could describe (“declare”) this episode in words,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memory itself would not be verbal. In fact, it would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probably be more like a video clip running in your head,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one whose starting and stopping points—and fast forwards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rewinds—you could control.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other category of memories, often called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nondeclarative memories,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includes instances of perceptual,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stimulus-response, and motor learning that we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not necessarily conscious of. (Some psychologists refer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to these two categories as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explicit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and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implicit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respectively.) Nondeclarative memories appear to operate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automatically. They do not require deliberate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attempts on the part of the learner to memorize something.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do not seem to include facts or experiences;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instead, they control behaviors. For example,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think about when you learned to ride a bicycle. You did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so quite consciously and developed declarative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about your attempts: who helped you learn, where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you rode, how you felt, how many times you fell,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so on. But you also formed nondeclarative stimulusresponse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and motor memories;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you learned to ride.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You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learned to make automatic adjustments with your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hands and body that kept your center of gravity above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wheels.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The acquisition of specific behaviors and skills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probably the most important form of implicit memory.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Driving a car, turning the pages of a book, playing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musical instrument, dancing, throwing and catching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ball, sliding a chair backward as we get up from the dinner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table—all of these skills involve coordination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movements with sensory information received from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environment and from our own moving body parts. We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 not need to be able to describe these activities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order to perform them. We may not even be aware of all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movements we make while we are performing them.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Patient E. P. developed a profound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when he was stricken with a case of viral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encephalitis that destroyed much of his medial temporal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lobe. Bayley, Frascino, and Squire (2005) taught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patient E. P. to point to a particular member of each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 series of eight pairs of objects. He eventually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learned to do so, but he had no explicit memory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 objects were correct. When asked why he chose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particular object, he said, “It just seems that’s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one. It’s here (pointing to head) somehow or another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 hand goes for it. . . . I can’t say memory. I just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feel this is the one. . . . It’s just jumping out at me. ‘I’m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one. I’m the one’” (Bayley, Frascino, and Squire,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2005, p. 551). Clearly, he learned a nondeclarative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stimulus-response task without at the same time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acquiring any declarative memories about what 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 learned.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What brain regions are responsible for the acquisition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nondeclarative memories? As we saw earlier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chapter, perceptual memories involve the sensory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regions of the cerebral cortex. The basal ganglia appear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play an essential role in stimulus-response and motor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learning. Several experiments have shown that people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diseases of the basal ganglia have deficits that can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 attributed to difficulty in learning automatic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responses. For example, Owen et al. (1992) found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patients with Parkinson’s disease were impaired 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a visually cued instrumental conditioning task,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Willingham and Koroshetz (1993) found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patients with Huntington’s disease failed to learn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sequence of button presses. (Parkinson’s disease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Huntington’s disease are both degenerative diseases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basal ganglia.)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Table 13.1 lists the declarative and nondeclarative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memory tasks that I have described so far. (See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Table 13.1.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Anatomy of Anterograde Amnesia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phenomenon of anterograde amnesia—and its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implications for the nature of relational learning—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has led investigators to study this phenomenon in laboratory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animals. But before I review this research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(which has provided some very interesting results),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 should examine the brain damage that produces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anterograde amnesia. One fact is clear: Damage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the hippocampus or to regions of the brain that supply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its inputs and receive its outputs causes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declarative memory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Memory that can be verbally expressed, such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as memory for events in a person’s past.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nondeclarative memory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Memory whose formation does not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depend on the hippocampal formation; a collective term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perceptual, stimulus-response, and motor memory.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470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 earlier in this chapter,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consists of the dentate gyrus, the CA fields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hippocampus itself, and the subiculum (and its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subregions). The most important input to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is the entorhinal cortex;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there have axons that terminate in the dentate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gyrus, CA3, and CA1. The entorhinal cortex receives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its inputs from the amygdala, various regions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limbic cortex, and all association regions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neocortex, either directly or via two adjacent regions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of limbic cortex: the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perirhinal cortex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parahippocampal cortex.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Collectively, these three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regions constitute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limbic cortex of the medial temporal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lobe.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13.31.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outputs of the hippocampal system come primarily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from field CA1 and the subiculum. Most of these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outputs are relayed back through the entorhinal,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perirhinal, and parahippocampal cortex to the same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regions of association cortex that provide inputs.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hippocampal formation also receives input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from subcortical regions via the fornix. These inputs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select and modulate the functions of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formation. The fornix carries dopaminergic axons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from the ventral tegmental area, noradrenergic axons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from the locus coeruleus, serotonergic axons from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raphe nuclei, and acetylcholinergic axons from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medial septum. The fornix also connects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perirhinal cortex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region of limbic cortex adjacent 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hippocampal formation that, along with the parahippocampal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cortex, relays information between the entorhinal cortex and 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regions of the brain.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parahippocampal cortex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region of limbic cortex adjacent 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hippocampal formation that, along with the perirhinal cortex,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relays information between the entorhinal cortex and other regions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of the brain.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008F4D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9ED39C"/>
          <w:sz w:val="20"/>
          <w:szCs w:val="20"/>
        </w:rPr>
        <w:t xml:space="preserve">TABLE 13.1 </w:t>
      </w:r>
      <w:r w:rsidRPr="00BB4836">
        <w:rPr>
          <w:rFonts w:ascii="ZapfDingbats" w:eastAsia="ZapfDingbats" w:hAnsi="Utopia-Italic" w:cs="ZapfDingbats" w:hint="eastAsia"/>
          <w:color w:val="8ABD99"/>
        </w:rPr>
        <w:t>■</w:t>
      </w:r>
      <w:r w:rsidRPr="00BB4836">
        <w:rPr>
          <w:rFonts w:ascii="ZapfDingbats" w:eastAsia="ZapfDingbats" w:hAnsi="Utopia-Italic" w:cs="ZapfDingbats"/>
          <w:color w:val="8ABD9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Examples of Declarative and Nondeclarative Memory Tasks </w:t>
      </w:r>
      <w:r w:rsidRPr="00BB4836">
        <w:rPr>
          <w:rFonts w:ascii="OceanSansMM-648-800-" w:hAnsi="OceanSansMM-648-800-" w:cs="OceanSansMM-648-800-"/>
          <w:b/>
          <w:bCs/>
          <w:color w:val="008F4D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20"/>
          <w:szCs w:val="20"/>
        </w:rPr>
      </w:pPr>
      <w:r w:rsidRPr="00BB4836">
        <w:rPr>
          <w:rFonts w:ascii="OceanSansMM-403-572-" w:hAnsi="OceanSansMM-403-572-" w:cs="OceanSansMM-403-572-"/>
          <w:color w:val="000000"/>
          <w:sz w:val="20"/>
          <w:szCs w:val="20"/>
        </w:rPr>
        <w:t>DECLARATIVE MEMORY TASKS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000000"/>
          <w:sz w:val="18"/>
          <w:szCs w:val="18"/>
        </w:rPr>
      </w:pPr>
      <w:r w:rsidRPr="00BB4836">
        <w:rPr>
          <w:rFonts w:ascii="OfficinaSans-Book" w:hAnsi="OfficinaSans-Book" w:cs="OfficinaSans-Book"/>
          <w:color w:val="000000"/>
          <w:sz w:val="18"/>
          <w:szCs w:val="18"/>
        </w:rPr>
        <w:t>Remembering past experiences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000000"/>
          <w:sz w:val="18"/>
          <w:szCs w:val="18"/>
        </w:rPr>
      </w:pPr>
      <w:r w:rsidRPr="00BB4836">
        <w:rPr>
          <w:rFonts w:ascii="OfficinaSans-Book" w:hAnsi="OfficinaSans-Book" w:cs="OfficinaSans-Book"/>
          <w:color w:val="000000"/>
          <w:sz w:val="18"/>
          <w:szCs w:val="18"/>
        </w:rPr>
        <w:t>Finding one’s way in new environment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20"/>
          <w:szCs w:val="20"/>
        </w:rPr>
      </w:pPr>
      <w:r w:rsidRPr="00BB4836">
        <w:rPr>
          <w:rFonts w:ascii="OceanSansMM-403-572-" w:hAnsi="OceanSansMM-403-572-" w:cs="OceanSansMM-403-572-"/>
          <w:color w:val="000000"/>
          <w:sz w:val="20"/>
          <w:szCs w:val="20"/>
        </w:rPr>
        <w:t>NONDECLARATIVE MEMORY TASKS TYPE OF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000000"/>
          <w:sz w:val="18"/>
          <w:szCs w:val="18"/>
        </w:rPr>
      </w:pPr>
      <w:r w:rsidRPr="00BB4836">
        <w:rPr>
          <w:rFonts w:ascii="OfficinaSans-Book" w:hAnsi="OfficinaSans-Book" w:cs="OfficinaSans-Book"/>
          <w:color w:val="000000"/>
          <w:sz w:val="18"/>
          <w:szCs w:val="18"/>
        </w:rPr>
        <w:t>Learning to recognize broken drawings Perceptual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000000"/>
          <w:sz w:val="18"/>
          <w:szCs w:val="18"/>
        </w:rPr>
      </w:pPr>
      <w:r w:rsidRPr="00BB4836">
        <w:rPr>
          <w:rFonts w:ascii="OfficinaSans-Book" w:hAnsi="OfficinaSans-Book" w:cs="OfficinaSans-Book"/>
          <w:color w:val="000000"/>
          <w:sz w:val="18"/>
          <w:szCs w:val="18"/>
        </w:rPr>
        <w:t>Learning to recognize pictures and objects Perceptual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000000"/>
          <w:sz w:val="18"/>
          <w:szCs w:val="18"/>
        </w:rPr>
      </w:pPr>
      <w:r w:rsidRPr="00BB4836">
        <w:rPr>
          <w:rFonts w:ascii="OfficinaSans-Book" w:hAnsi="OfficinaSans-Book" w:cs="OfficinaSans-Book"/>
          <w:color w:val="000000"/>
          <w:sz w:val="18"/>
          <w:szCs w:val="18"/>
        </w:rPr>
        <w:t>Learning to recognize faces Perceptual (and stimulus-response?)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000000"/>
          <w:sz w:val="18"/>
          <w:szCs w:val="18"/>
        </w:rPr>
      </w:pPr>
      <w:r w:rsidRPr="00BB4836">
        <w:rPr>
          <w:rFonts w:ascii="OfficinaSans-Book" w:hAnsi="OfficinaSans-Book" w:cs="OfficinaSans-Book"/>
          <w:color w:val="000000"/>
          <w:sz w:val="18"/>
          <w:szCs w:val="18"/>
        </w:rPr>
        <w:t>Learning to recognize melodies Perceptual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000000"/>
          <w:sz w:val="18"/>
          <w:szCs w:val="18"/>
        </w:rPr>
      </w:pPr>
      <w:r w:rsidRPr="00BB4836">
        <w:rPr>
          <w:rFonts w:ascii="OfficinaSans-Book" w:hAnsi="OfficinaSans-Book" w:cs="OfficinaSans-Book"/>
          <w:color w:val="000000"/>
          <w:sz w:val="18"/>
          <w:szCs w:val="18"/>
        </w:rPr>
        <w:t>Classical conditioning (eyeblink) Stimulus-response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000000"/>
          <w:sz w:val="18"/>
          <w:szCs w:val="18"/>
        </w:rPr>
      </w:pPr>
      <w:r w:rsidRPr="00BB4836">
        <w:rPr>
          <w:rFonts w:ascii="OfficinaSans-Book" w:hAnsi="OfficinaSans-Book" w:cs="OfficinaSans-Book"/>
          <w:color w:val="000000"/>
          <w:sz w:val="18"/>
          <w:szCs w:val="18"/>
        </w:rPr>
        <w:t>Instrumental conditioning (choose circle) Stimulus-response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000000"/>
          <w:sz w:val="18"/>
          <w:szCs w:val="18"/>
        </w:rPr>
      </w:pPr>
      <w:r w:rsidRPr="00BB4836">
        <w:rPr>
          <w:rFonts w:ascii="OfficinaSans-Book" w:hAnsi="OfficinaSans-Book" w:cs="OfficinaSans-Book"/>
          <w:color w:val="000000"/>
          <w:sz w:val="18"/>
          <w:szCs w:val="18"/>
        </w:rPr>
        <w:t>Learning sequence of button presses Motor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hippocampal formation with the mammillary bodies,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located in the posterior hypothalamus. The most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prominent brain damage seen in cases of Korsakoff’s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syndrome—and presumably the cause of the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amnesia—is degeneration of the mammillary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bodies.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13.32.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clearest evidence that damage restricted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hippocampal formation produces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came from a case studied by Zola-Morgan,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Squire, and Amaral (1986). Patient R. B., a 52-yearold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man with a history of heart trouble, sustained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cardiac arrest. Although his heart was successfully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restarted, the period of anoxia caused by the temporary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halt in blood flow resulted in brain damage.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primary symptom of this brain damage was permanent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anterograde amnesia, which Zola-Morgan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his colleagues carefully documented. Five years after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Relational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471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onset of the amnesia, R. B. died of heart failure.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His family gave permission for histological examination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his brain.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investigators discovered that field CA1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hippocampal formation was gone; its neurons had completely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degenerated. Subsequent studies reported 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patients with anterograde amnesia caused by CA1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(Victor and Agamanolis, 1990; Kartsounis, Rudge,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Stevens, 1995; Rempel-Clower et al., 1996).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13.33.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 In addition, several studies have found that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period of anoxia causes damage to field CA1 in monkeys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in rats and that the damage causes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in these species too (Auer, Jensen,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Whishaw, 1989; Zola-Morgan et al., 1992).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Why is field CA1 of the hippocampus so sensitive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anoxia? The answer appears to lie in the fact that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region is especially rich in NMDA receptors. For some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reason, metabolic disturbances of various kinds, including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seizures, anoxia, or hypoglycemia, cause glutamatergic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terminal buttons to release glutamate 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abnormally high levels. The effect of this glutamate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release is to stimulate NMDA receptors, which permit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entry of calcium. Within a few minutes, excessive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amounts of intracellular calcium begin to destroy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neurons. If animals are pretreated with drugs that block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NMDA receptors, a period of anoxia is much less likely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produce brain damage (Rothman and Olney, 1987).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CA1 neurons contain many NMDA receptors, so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potentiation can quickly become established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there. This flexibility undoubtedly contributes to our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ability to learn as quickly as we do. But it also renders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these neurons particularly susceptible to damage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metabolic disturbances.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Role of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Formation in Consolidation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lastRenderedPageBreak/>
        <w:t>of Declarative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 earlier in this chapter, the hippocampus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not the location of either short-term or long-term memories;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after all, patients with damage to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can remember events that happened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before the brain became damaged, and their shortterm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memory is relatively normal. But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clearly plays a role in the process through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 declarative memories are formed. Most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researchers believe that the process works something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like this: The hippocampus receives information about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what is going on from sensory and motor association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cortex and from some subcortical regions, such as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basal ganglia and amygdala. It processes this information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and then, through its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efferent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connections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these regions, modifies the memories that are being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consolidated there, linking them together in ways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will permit us to remember the relationships among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elements of the memories—for example, the order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which events occurred, the context in which we perceived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particular item, and so on. Without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we would be left with individual,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isolated memories without the linkage that makes it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possible to remember—and think about—episodes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contexts.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13.31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Cortical Connections of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Hippocampal Formation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figure shows (a) a view of the base of a monkey’s brain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and (b) connections with the cerebral cortex.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Hippocampus Amygdala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Limbic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of the medial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temporal lobe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Parahippocampal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Entorhinal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Perirhinal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(a)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Parahippocampal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Entorhinal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Perirhinal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(b)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472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the hippocampus does modify memories as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are being formed, then experiences that lead to declarative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 should activate the hippocampal formation.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fact, several studies have found this prediction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be true. In general, pictorial or spatial information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activates the right hippocampal formation, and verbal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information activates the left hippocampal formation.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example, Brewer et al. (1998) had normal subjects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look at a series of complex color photos and later tested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their ability to say whether they remembered them. (As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 saw, people with anterograde amnesia are capable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perceptual learning, but they cannot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say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whether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have seen a particular item.) While the subjects were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studying the pictures the first time, the experimenters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recorded regional brain activity by functional MRI.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Brewer and his colleagues found that the pictures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subjects were most likely to remember later were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those that caused the most activation of the right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hippocampal region, suggesting that this region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involved in the encoding phase of memory formation.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study by Alkire et al. (1998) found that activation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left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hippocampal formation was related to a person’s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13.33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Damage to Field CA1 Caused by Anoxia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scans show (a) section through a normal hippocampus and (b) section through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hippocampus of patient G. D. The pyramidal cells of field CA1 (between the two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arrowheads) have degenerated. (DG = dentate gyrus, gl, ml, pl = layers of the dentate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gyrus, PaS = parasubiculum, PrS = presubiculum, S = subiculum.)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(From Rempel-Clower, N. L., Zola, S. M., Squire, L. R., and Amaral, D. G.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Journal of Neuroscience,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1996,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>16,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5233–5255. Reprinted with permission.)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(a) (b)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13.32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Major Subcortical Connections of the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Hippocampal Formation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A midsagittal view of a rat brain shows these connections.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formation Cingulate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Acetylcholinergic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input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Dopaminergic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Noradrenergic input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input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Serotonergic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input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Medial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septum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Amygdala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MMB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Ventral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tegmental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Locus area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Raphe coeruleus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nuclei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Thalamus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Relational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473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ability to remember a list of words: The subjects with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greatest amount of activation showed the best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for the words.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13.34.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saw, anterograde amnesia is usually accompanied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retrograde amnesia—the inability to remember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events that occurred for a period of time before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brain damage occurred. The duration of the retrograde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appears to be related to the amount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damage to the medial temporal lobe (Squire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Bayley, 2007; Kirwan et al., 2008). Damage limited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hippocampus (including the dentate gyrus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subiculum) results in a retrograde amnesia lasting a few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years. Additional damage to the entorhinal cortex produces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retrograde amnesia of one to two decades.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Damage that involves the hippocampus and much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the medial temporal lobe produces a retrograde amnesia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spares only those memories from early life.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 that are spared in all these cases include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semantic memories acquired early in life, memories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personal episodes when the patient was younger,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ability to navigate in or describe the early home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neighborhood.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following examples illustrate retrieval of early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 by a patient with a profound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13.34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Hippocampal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Formation and Encoding of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Declarative Memories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(a) The scan shows regions whose metabolic activity during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learning correlated with likelihood of recall later. “Hot”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colors reflect positive correlations; “cool” colors reflect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negative correlations. The arrow points to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formation. (b) The graph shows the percentage correct during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free recall as a function of relative metabolic rate of the left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hippocampal formation of the nine subjects in the study.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(Adapted from Alkire, M. T., Haier, R. J., Fallon, J. H., and Cahill, L.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>Proceedings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of the National Academy of Sciences, USA,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1998, 95, 14506–14510.)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Relative metabolic rate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of left hippocampal 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Free recall (percent correct)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20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40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60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80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100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0 0.2 0.4 0.6 0.8 1.0 1.2 1.4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(b)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(a)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Patient E. P. made the following response when he was asked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to describe an incident from the period before he attended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school.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When I was 5 years old, we moved from Oakland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 country. I was very excited and looked forward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to the change. I remember the truck that dad rented.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It was hardly full because we didn’t have much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furniture. When it was time to leave, mom got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car and followed behind the truck. I rode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truck with dad. (Reed and Squire, 1998, p. 3951)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Patient E. P. is also able to find his way around the neighborhood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where he grew up but is completely lost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neighborhood to which he moved after he became amnesic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(Teng and Squire, 1999).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fact that retrograde amnesia extends back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limited period of time suggests that a gradual process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controlled by the hippocampal formation transforms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 located elsewhere. Before this transformation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complete, the hippocampal formation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required for the retrieval of these memories. Later,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retrieval of these memories can be accomplished even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the hippocampal formation has been damaged.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functional-imaging study by Takashima et al. (2006)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supports this hypothesis. The investigators had normal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subjects look at 320 different photographs of landscapes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for 5.5 seconds each. The subjects were encouraged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try to memorize the photographs. For example,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investigators gave the subjects specific examples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strategies, such as “‘Where on the picture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would you like to be most?’, ‘Where do you think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474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place is?’, and ‘Look for very special, distinct objects 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picture’” (p. 759). Later that day, one day later, one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month later, and three months later, the investigators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presented photographs that included a mixture of new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photographs and a sample of the photographs the subjects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 previously seen and asked the subjects to identify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 ones were familiar to them. A different sample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previously seen photographs was presented 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each session, which meant that the memories for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initial set of 320 photographs got progressively older.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subjects brains were scanned during each memorytesting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session.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Takashima and her colleagues found that initially,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degree of hippocampal activation correlated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subjects’ memory of the photographs they had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previously seen. However, as time went on,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activation decreased, and the activation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prefrontal cortex showed a correlation with correct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identification.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13.35.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 The investigators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concluded that the hippocampus played a role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retrieval of early memories but that this task was transferred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the prefrontal cortex as time went on.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suggest that it is unlikely that the memories for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photographs were stored in the prefrontal cortex but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hypothesized that this region, with its rich connections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other regions of the cerebral cortex, might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 involved in organizing and linking information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stored elsewhere.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You might wonder why the hippocampus would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involved in a perceptual memory in the first place. After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all, we saw earlier that people with hippocampal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can learn to recognize visual stimuli. The answer is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people with anterograde amnesia are shown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images that they had previously seen (but after the onset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their amnesia), they will deny having seen them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before. However, if they are given a forced choice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between an old image and a new one, they will point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one they had previously seen, without showing any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signs of real recognition. You will recall that patient E. P.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said, “I can’t say memory. I just feel this is the one. . . 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It’s just jumping out at me” (Bayley, Frascino,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Squire, 2005, p. 551). This nondeclarative perceptual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memory is different from the declarative memory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subjects in the study by Takashima et al., who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–0.75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–0.50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–0.25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0.25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0.50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lastRenderedPageBreak/>
        <w:t>0.75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–0.4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–0.2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0.2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0.4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0.6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0.8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Relative activity Relative activity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1 30 60 90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1 30 60 90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Time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Ventromedial prefrontal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(days)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13.35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Changing Roles of Hippocampus and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Prefrontal Cortex in Memory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role of the ventromedial prefrontal cortex (top) increased over time, and the role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hippocampus (bottom) decreased over time.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(From Takashima, A., Petersson, K. M., Rutters, F., Tendolkar, I., Jensen, O., Zwarts, M. J., McNaughton, B. L.,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and Fernández, G.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Proceedings of the National Academy of Sciences, USA,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2006,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103,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756–761. Reprinted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permission.)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Relational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475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deliberately encouraged their subjects to think about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photographs and try to remember them.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You might also wonder why the role of the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maintaining access to a memory appears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end in less than three months, whereas retrograde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caused by hippocampal damage lasts for at least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several years. The most likely explanation is that when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investigators test for the extent of a patient’s retrograde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amnesia, they ask questions about more complex memories,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such as autobiographical episodes, which involve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sequences of many individual memories. Retrieval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such complex sets of memories may require the participation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hippocampus for a much longer time.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Episodic and Semantic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Evidence suggests that semantic and episodic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are distinct forms of declarative memory.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Episodic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 context; they include information about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and under what conditions a particular episode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occurred and the order in which the events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episode took place. Episodic memories are specific to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particular time and place, because a given episode—by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definition—occurs only once.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Semantic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 facts, but they do not include information about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context in which the facts were learned. In 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words, semantic memories are less specific than episodic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memories. For example, knowing that the sun is a star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involves a less specific memory than being able to remember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when, where, and from whom you learned this fact.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Semantic memories can be acquired gradually, over time.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Episodic memories must be learned all at once.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Acquisition of both major categories of declarative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memories—episodic and semantic—appears to require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participation of the hippocampus. Manns, Hopkins,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Squire (2003) found that five patients with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limited to the hippocampal formation showed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anterograde amnesia for semantic as well as episodic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information.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 earlier in this chapter, perceptual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appear to be located in the sensory association cortex,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regions where the perceptions take place.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Presumably, episodic memories, which consist of an integrated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sequence of perceptual memories, are also located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there. What about semantic memories—memories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factual information? Knowing that the sun is a star certainly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involves memories different from knowing what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sun looks like. Thus, semantic memories are not simply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perceptual memories. A degenerative neurological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disorder known as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semantic dementia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suggests that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temporal lobe plays an important role in storing semantic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information. Semantic dementia is caused by degeneration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neocortex of the anterolateral temporal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lobe (Lambon Ralph and Patterson, 2008). At least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early stages of the degenerative process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and the rest of the medial temporal lobe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not affected. Murre, Graham, and Hodges (2001)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describe the case of patient A. M., born in 1930 and studied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the investigators between 1994 and 1997.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episodic memory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Memory of a collection of perceptions of events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organized in time and identified by a particular context.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semantic memory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memory of facts and general information.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semantic dementia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Loss of semantic memories caused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progressive degeneration of the neocortex of the lateral temporal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lobes.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A. M. was an active, intelligent man who had received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undergraduate degree in engineering and a master’s degree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 science. He worked for an internationally renowned company,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where he was responsible for managing over 450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employees. His neurological symptoms began with progressive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difficulty in understanding the speech of others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finding appropriate words of his own. By the time Murre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his colleagues met A. M., his speech was fluent and grammatical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but contained little meaning.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Examiner: Can you tell me about a time you were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hospital?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A. M.: Well one of the best places was in April last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year here (ha ha) and then April, May, June, July,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August, September and then October, and then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April today.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Examiner: Can you remember April last year?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A. M.: April last year, that was the first time, and eh,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on the Monday, for example, they were checking all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my whatsit, and that was the first time, when my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brain was, eh, shown, you know, you know that bar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of the brain (indicates left), not the, the other one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was okay, but that was lousy, so they did that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then doing everything like that, like this and probably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 bit better than I am just now (indicates scanning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by moving his hands over his head). (Murre,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Graham, and Hodges, 2001, p. 651)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Patient A. M.’s loss of semantic information had a profound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effect on his everyday activities. He seemed not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lastRenderedPageBreak/>
        <w:t>understand functions of commonplace objects. For example,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he held a closed umbrella horizontally over his head during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 rainstorm and brought his wife a lawnmower when she had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asked for a stepladder. He put sugar into a glass of wine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put yogurt on a raw defrosting salmon steak and ate it. 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nevertheless showed some surprisingly complex behaviors.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Because he could not be trusted to drive a car, his wife surreptitiously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removed the car keys from his key ring. 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476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you can see, the symptoms of semantic dementia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are quite different from those of anterograde amnesia.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Semantic information is lost, but episodic memory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recent events can be spared. The hippocampal 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 limbic cortex of the medial temporal lobe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appear to be involved in the consolidation and retrieval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declarative memories, both episodic and semantic,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 the semantic memories themselves appear to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stored in the neocortex—in particular, in the neocortex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anterolateral temporal lobe. Pobric, Jefferies,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Lambon Ralph (2007) found that transcranial magnetic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stimulation of the left anterior temporal lobe, which disrupted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normal neural activity of this region, produced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symptoms of semantic dementia. The subjects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 difficulty naming pictures of objects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understanding the meanings of words, but they had no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trouble performing other, nonsemantic, tasks such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naming six-digit numbers and matching large numbers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according to their approximate size. Also, a functionalimaging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study by Rogers et al. (2006) recorded activation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anterolateral temporal lobes when people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performed a picture-naming task.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Spatial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 mentioned earlier in this chapter that patient H. M.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has not been able to find his way around his present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environment. Although spatial information need not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declared (we can demonstrate our topographical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by successfully getting from place to place), people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anterograde amnesia are unable to consolidate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information about the location of rooms, corridors,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buildings, roads, and other important items in their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environment.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Bilateral medial temporal lobe lesions produce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most profound impairment in spatial memory, but significant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deficits can be produced by damage that is limited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the right hemisphere. For example, Luzzi et al.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(2000) reported the case of a man with a lesion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right parahippocampal gyrus who lost his ability to find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his way around a new environment. The only way 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could find his room was by counting doorways from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end of the hall or by seeing a red napkin that was located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 top of his bedside table.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Functional-imaging studies have shown that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right hippocampal formation becomes active when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person is remembering or performing a navigational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task. For example Maguire, Frackowiak, and Frith (1997)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 London taxi drivers describe the routes they would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take in driving from one location to another. Functional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imaging that was performed during their description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route showed activation of the right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formation. London taxi drivers undergo extensive training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learn how to navigate efficiently in that city; in fact,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training takes about two years, and the drivers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receive their license only after passing a rigorous set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tests. We would expect that this topographical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would produce some changes in various parts of their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brains, including their hippocampal formation. In fact,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Maguire et al. (2000) found that the volume of the posterior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hippocampus of London taxi drivers was larger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than that of control subjects. Furthermore, the longer 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individual taxi driver had spent in this occupation,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larger was the volume of the right posterior hippocampus.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will see later in this chapter, the dorsal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rats (which corresponds to the posterior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hippocampus of humans) contains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place cells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—neurons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are directly involved in navigation in space.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Other experiments provides further evidence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role of the hippocampus in spatial memory. Hartley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et al. (2003) trained subjects to find their way in a computerized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virtual-reality town. Some subjects became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acquainted with the town by exploring it, giving them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opportunity to learn where various landmarks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(shops, cafés, etc.) were located with respect to each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other. Other subjects were trained to follow a specific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pathway from one landmark to the next, making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sequence of turns to get from a particular starting point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another. The investigators hypothesized that the first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task, which involved spatial learning, would require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participation of the hippocampus, while the second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task, which involved learning a set of specific responses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a set of specific stimuli, would require the participation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basal ganglia. The results were as predicted: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Functional MRI revealed that the spatial task activated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hippocampus and the response task activated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caudate nucleus (a component of the basal ganglia).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Iaria et al. (2003) used a similar task that permitted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subjects to learn a maze either through distant spatial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cues or through a series of turns. About half of the subjects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spontaneously used spatial cues, and the other half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spontaneously learned to make a sequence of responses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at specific locations. Again, fMRI showed the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was activated in subjects who followed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spatial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strategy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the caudate nucleus was activated in subjects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noticed their absence, and rather than complaining to 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(presumably, he realized that would be fruitless), he surreptitiously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removed the car keys from her key ring, went to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locksmith, and had a duplicate set made.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Although his semantic memory was severely damaged,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his episodic memory was surprisingly good. The investigators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reported that even when his dementia had progressed to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point at which he was scoring at chance levels on a test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lastRenderedPageBreak/>
        <w:t>semantic information, he answered a phone call that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meant for his wife, who was out of the house. When she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 xml:space="preserve">returned later, he remembered to tell her about the call. </w:t>
      </w: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Relational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477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who followed the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>response strategy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. In addition, a structural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MRI study by Bohbot et al. (2007) found that people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who tended to follow a spatial strategy in a virtual maze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 a larger-than-average hippocampus, and people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who tended to follow a response strategy had a largerthan-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average caudate nucleus. (You will recall that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caudate nucleus, part of the basal ganglia, plays a role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stimulus-response learning.) Figure 13.36. shows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relationship between performance on test trials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could be performed only by using a response strategy.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you can see, the larger a person’s caudate nucleus 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(and the smaller a person’s hippocampus is), the fewer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errors that person made.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13.36.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Relational Learning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719B"/>
          <w:sz w:val="30"/>
          <w:szCs w:val="30"/>
        </w:rPr>
      </w:pPr>
      <w:r w:rsidRPr="00BB4836">
        <w:rPr>
          <w:rFonts w:ascii="Futura-Medium" w:hAnsi="Futura-Medium" w:cs="Futura-Medium"/>
          <w:color w:val="00719B"/>
          <w:sz w:val="30"/>
          <w:szCs w:val="30"/>
        </w:rPr>
        <w:t>Laboratory Animals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discovery that hippocampal lesions produced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anterograde amnesia in humans stimulated interest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exact role that this structure plays in the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process. To pursue this interest, researchers have developed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tasks that require relational learning, and laboratory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animals with hippocampal lesions show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deficits on such tasks, just as humans do.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Spatial Perception and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saw, hippocampal lesions disrupt the ability to keep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track of and remember spatial locations. For example,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H. M. never learned to find his way home when his parents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moved after his surgery. Laboratory animals show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similar problems in navigation. Morris et al. (1982) developed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task that other researchers have adopted as a standard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test of rodents’ spatial abilities. The task requires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rats to find a particular location in space solely by means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visual cues external to the apparatus. The “maze” consists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 circular pool, 1.3 meters in diameter, filled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mixture of water and something to increase the opacity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water, such as powdered milk. The water mixture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hides the location of a small platform, situated just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beneath the surface of the liquid. The experimenters put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rats into the water and let them swim until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encountered the hidden platform and climbed onto it.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released the rats from a new position on each trial.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After a few trials, normal rats learned to swim directly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hidden platform from wherever they were released.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Morris water maze requires relational learning;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navigate around the maze, the animals get their bearings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from the relative locations of stimuli located outside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maze—furniture, windows, doors, and so on. But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0.7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0.8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0.9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1.0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–1 0 1 2 3 4 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lastRenderedPageBreak/>
        <w:t>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0.2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0.3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0.4 Caudate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–1 0 1 2 3 4 5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Errors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Relative volume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of gray matter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Relative volume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of gray matter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13.36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Spatial and Response Strategies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figure shows the relation between volume of gray matter of the hippocampus (top)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and caudate nucleus (bottom) and errors made on test trials in a virtual maze that could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be performed only by using a response strategy. Increased density of the caudate nucleus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was associated with better performance, and increased density of the hippocampus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associated with poorer performance.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(From Bohbot, V. D., Lerch, J., Thorndycraft, B., Iaria, G., and Zijdenbos, A.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Journal of Neuroscience,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2007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>, 27,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10078–10083. Reprinted with permission.)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478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maze can be used for nonrelational, stimulus-response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too. If the animals are always released at the same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place, they learn to head in a particular direction—say,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toward a particular landmark they can see above the wall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maze (Eichenbaum, Stewart, and Morris, 1990).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rats with hippocampal lesions are always released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from the same place, they learn this nonrelational, stimulus-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response task about as well as normal rats do. However,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they are released from a new position on each trial,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swim in what appears to be an aimless fashion until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finally encounter the platform.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13.37.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Many different types of studies have confirmed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importance of the hippocampus in spatial learning. For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example, Gagliardo, Ioalé, and Bingman (1999) found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hippocampal lesions disrupted navigation in homing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pigeons. The lesions did not disrupt the birds’ ability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use the position of the sun at a particular time of day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a compass pointing toward their home roost. Instead,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lesions disrupted their ability to keep track of where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they were when they got near the end of their flight—at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time when the birds begin to use familiar landmarks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determine where they are. In a review of the literature,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Sherry, Jacobs, and Gaulin (1992) reported that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of species of birds and rodents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normally store seeds in hidden caches and later retrieve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them (and that have excellent memories for spatial locations)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larger than that of animals without this ability.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Place Cells in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One of the most intriguing discoveries about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was made by O’Keefe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Dostrovsky (1971), who recorded the activity of individual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pyramidal cells in the hippocampus as an animal moved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around the environment. The experimenters found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(a)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Variable start positions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(relational task)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Constant start position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lastRenderedPageBreak/>
        <w:t>(stimulus-response task)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(b)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Hidden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platform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Control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Lesion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Start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Finish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(d)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2 4 6 8 10 12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20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20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40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60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40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60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80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100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120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0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Mean latency (s)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Mean latency (s)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Variable start positions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(relational task)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Constant start position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(stimulus-response task)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Trials Trials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(c)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Lesion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Control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2–6 7–12 13–18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13.37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The Morris Water Maze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(a) Environmental cues present in the room provide information that permits the animals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orient themselves in space. (b) According to the task, start positions are variable or fixed.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Normally, rats are released from a different position on each trial. If they are released from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same position every time, the rats can learn to find the hidden platform through stimulusresponse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learning. (c) The graphs show the performance of normal rats and rats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hippocampal lesions using variable or fixed start positions. Hippocampal lesions impair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acquisition of the relational task. (d) Representative samples show the paths followed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normal rats and rats with hippocampal lesions on the relational task (variable start positions).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(Adapted from Eichenbaum, H.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Nature Reviews: Neuroscience,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2000,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1,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41–50. Data from Eichenbaum et al., 1990.)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Relational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479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some neurons fired at a high rate only when the rat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a particular location. Different neurons had different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spatial receptive fields;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is, they responded when the animals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were in different locations. A particular neuron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might fire twenty times per second when the animal was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a particular location but only a few times per hour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the animal was located elsewhere. For obvious reasons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these neurons were named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>place cells.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a rat is placed in a symmetrical chamber,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where there are few cues to distinguish one part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apparatus from another, the animal must keep track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its location from objects it sees (or hears) in the environment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outside the maze. Changes in these items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affect the firing of the rats’ place cells as well as their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navigational ability. When experimenters move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stimuli as a group, maintaining their relative positions,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animals simply reorient their responses accordingly.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However, when the experimenters interchange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stimuli so that they are arranged in a new order, the animals’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performance (and the firing of their place cells)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disrupted. (Imagine how disoriented you might be if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you entered a familiar room and found that the windows,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doors, and furniture were in new positions.)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fact that neurons in the hippocampal 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have spatial receptive fields does not mean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each neuron encodes a particular location. Instead,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information is undoubtedly represented by particular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patterns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activity in circuits of large numbers of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within the hippocampal formation. In rodents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most hippocampal place cells are found in the dorsal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hippocampus, which corresponds to the posterior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humans (Best, White, and Minai, 2001).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Evidence indicates that firing of hippocampal place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cells appears to reflect the location where an animal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“thinks” it is. Skaggs and McNaughton (1998) constructed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 apparatus that contained two nearly identical chambers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connected by a corridor. Each day, rats were placed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one of the chambers, and a cluster of electrodes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animals’ brains recorded the activity of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place cells. Each rat was always placed in the same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chamber each day. Some of the place cells showed similar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patterns of activity in each of the chambers, and some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showed different patterns, which suggests that the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“realized” that there were two different compartments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 also “recognized” the similarities between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them. Then, on the last day of the experiment,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investigators placed the rats in the other chamber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apparatus. For example, if a rat was usually placed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north chamber, it was placed in the south chamber.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firing pattern of the place cells in at least half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rats indicated that the hippocampus “thought” it was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usual chamber—the one to the north. However,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once the rat left the chamber and entered the corridor,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it saw that it had to turn to the left to get to the 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chamber and not to the right. The animal apparently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realized its mistake, because for the rest of that session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neurons fired appropriately. They displayed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“north” pattern in the north chamber and the “south”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pattern in the south chamber.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13.38.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hippocampus appears to receive its spatial information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from the parietal lobes by means of the entorhinal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cortex. Sato et al. (2006) found that neurons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medial parietal cortex of monkeys showed activity associated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specific movements at specific locations as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animals navigated a virtual environment with a joystick.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(Yes, monkeys, too, can learn to play computer games.)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When the investigators suppressed activity in the parietal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cortex by infusing muscimol, the animals became lost.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Quirk et al. (1992) found that neurons in the entorhinal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cortex have spatial receptive fields, although these fields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are not nearly as clear-cut as those of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pyramidal cells. Damage to the entorhinal cortex disrupts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spatial receptive fields of place cells in the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impairs the animals’ ability to navigate in spatial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tasks (Miller and Best, 1980).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lastRenderedPageBreak/>
        <w:t xml:space="preserve">FIGURE 13.38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Apparatus Used by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Skaggs and McNaughton (1998)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Place cells reflect the location where the animal “thinks” it is.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Because the rat was normally placed in the north chamber,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its hippocampal place cells responded as if it were there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when it was placed in the south chamber one day. However,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once it stuck its head into the corridor, it saw that the other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chamber was located to its right, so it “realized” that it had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just been in the south chamber. From then on, the pattern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firing of the hippocampal place cells accurately reflected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chamber in which the animal was located.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BB4836">
        <w:rPr>
          <w:rFonts w:ascii="Helvetica" w:hAnsi="Helvetica" w:cs="Helvetica"/>
          <w:color w:val="000000"/>
          <w:sz w:val="19"/>
          <w:szCs w:val="19"/>
        </w:rPr>
        <w:t>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BB4836">
        <w:rPr>
          <w:rFonts w:ascii="Helvetica" w:hAnsi="Helvetica" w:cs="Helvetica"/>
          <w:color w:val="000000"/>
          <w:sz w:val="19"/>
          <w:szCs w:val="19"/>
        </w:rPr>
        <w:t>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BB4836">
        <w:rPr>
          <w:rFonts w:ascii="Helvetica" w:hAnsi="Helvetica" w:cs="Helvetica"/>
          <w:color w:val="000000"/>
          <w:sz w:val="19"/>
          <w:szCs w:val="19"/>
        </w:rPr>
        <w:t>W 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place cell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neuron that becomes active when the animal is in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particular location in the environment; most typically found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hippocampal formation.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480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activity of circuits of hippocampal place cells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provide information about more than space. Wood et al.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(2000) trained rats on a spatial alternation task in a Tmaze.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task required the rats to enter the left and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right arms on alternate trials; when they did so,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received a piece of food in goal boxes located at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ends of the arms of the T. Corridors connected the goal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boxes led back to the stem of the T-maze, where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next trial began.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13.39.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 Wood and her colleagues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recorded from field CA1 pyramidal cells and,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expected, found that different cells fired when the rat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was in different parts of the maze. However, two-thirds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neurons fired differentially in the stem of the 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 left-turn and right-turn trials. In other words,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cells not only encoded the rat’s location in the maze, but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also signaled whether the rat was going to turn right 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turn left after it got to the choice point. Thus, pyramidal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cells in CA1 encode both the current location and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intended destination.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Role of the Hippocampal 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in Memory Consolidation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 have already seen evidence from functional-imaging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studies and the effects of brain damage in humans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indicates that the hippocampal formation plays a critical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role in consolidation of relational memories. Studies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laboratory animals support this conclusion. For example,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Bontempi et al. (1999) trained mice in a spatial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task. Five days later, they used a 2-DG imaging procedure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to measure regional brain activation while they tested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animals’ memory for the task. The activity of the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was elevated and was positively correlated with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animal’s performance—the higher the activity,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better the performance. At twenty-five days,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activity was down by 15–20 percent, and the correlation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between activity and performance was gone. However,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activity of several regions of the cerebral cortex was elevated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while the animals were being tested. The investigators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conclude that these findings support the hypothesis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the hippocampus is involved in consolidation of spatial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 for a limited time, and the result of this activity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to help establish the memories in the cerebral cortex.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Maviel et al. (2004) trained mice in a Morris water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maze and tested later for their memory of the location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platform. Just before testing the animal’s performance,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investigators temporarily deactivated specific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regions of the animals’ brains with intracerebral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infusions of lidocaine, a local anesthetic. If the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was deactivated one day after training,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mice showed no memory of the task. However, if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hippocampus was deactivated thirty days after training,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their performance was normal. In contrast, inactivation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several regions of the cerebral cortex impaired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retrieval thirty days after training, but not one day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after training. These findings indicate that the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required for newly learned spatial information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but not for information learned thirty days previously.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findings also suggest that sometime during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these thirty days the cerebral cortex takes on a role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retention of this information.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13.40.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 in Chapter 9, slow-wave sleep facilitates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consolidation of declarative memories in human subjects,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while REM sleep facilitates the consolidation of nondeclarative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memories. One advantage of recording place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cells in the hippocampus while animals perform a spatial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 is that the investigators can detect different patterns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activity in these cells that changes as the animals move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through different environments. Lee and Wilson (2002)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13.40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 Schematic Description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of the Experiment by Maviel et al. (2004)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day or 30 days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Inject lidocaine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then test: No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Inject lidocaine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then test: Good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day or 30 days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Inject lidocaine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then test: Good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Inject lidocaine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 cortex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then test: No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13.39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Apparatus Used by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Wood et al.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The rats were trained to turn right and turn left at the end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of the stem of the T-maze on alternate trials. The firing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patterns of hippocampal place cells with spatial receptive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fields in the stem of the maze were different on trials during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which the animals turned left or right.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(Adapted from Wood, E. R., Dudchenko, P. A., Robitsek, R. J.,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Eichenbaum, H.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Neuron,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2000,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27,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623–633.)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Left-turn trial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Right-turn trial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Stem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lastRenderedPageBreak/>
        <w:t>T-maze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Animal starts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here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Relational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481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implanted an array of microelectrodes in field CA1 of rats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were able to record from 24 to 57 different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simultaneously in each animal. The rats ran through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straight or U-shaped tracks, at the ends of which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found a piece of chocolate. The investigators recorded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sequences of place cell activity in field CA1 as the animals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ran. They also recorded the activity of these cells while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animals slept. They found that particular cells had particular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spatial receptive fields, so as the animals ran through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tracks, particular sequences of cell firing were seen.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Recordings made after training showed the same patterns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activity while the animals engaged in slow-wave sleep.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Presumably, these patterns indicate a replay of the animals’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behavior as they moved through their environment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obtained the food, and the patterns facilitate consolidation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memories of these episodes.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Reconsolidation of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What happens to memories of events as time goes on?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Clearly, if we learn something new about a particular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subject, our memories pertaining to that subject must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somehow be modified. For example, as I mentioned earlier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this chapter, if a friend gets a new hairstyle 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replaces glasses with contact lenses, our visual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that person will change accordingly. And if you learn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more about something—for example, the layout of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previously unfamiliar neighborhood—you will acquire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larger and larger number of interconnected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These examples indicate that memories can be altered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or connected to newer memories. In recent years,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researchers have been investigating a phenomenon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known as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reconsolidation,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 appears to involve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modification of long-term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will see in Chapter 16, one of the side effects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a procedure known as electroconvulsive therapy is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period of retrograde amnesia. The procedure, used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treat cases of severe depression, involves the application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electricity through electrodes placed on a person’s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scalp. The current excites so many neurons in the brain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it produces a seizure. Presumably, the seizure erases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short-term memories present at the time and thus prevents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consolidation of these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Misanin, Miller, and Lewis (1968) found that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memories, which are normally not affected by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seizures, were vulnerable to disruption by electroconvulsive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shock (ECS) if a reminder of the original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experience was first presented. The investigators found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ECS given right after a learning experience prevented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consolidation, but ECS given a day later did not.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Apparently, the seizure given right after training disrupted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brain activity initiated by the training session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consequently interfered with consolidation. The seizure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given the next day had no effect, because the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 already been consolidated. However, if animals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were given a “reminder” stimulus one day after training,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which presumably reactivated the memory, an ECS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treatment administered immediately afterward caused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amnesia for the task when the animals were tested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following day. Reactivation of the memory made it susceptible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to disruption.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13.41.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study by Ben Mamou, Gamache, and Nader (2006)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found that the process of reconsolidation requires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potentiation. The investigators found that injection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of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20"/>
          <w:szCs w:val="20"/>
        </w:rPr>
        <w:t xml:space="preserve">anisomycin,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drug that prevents protein synthesis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thus interferes with memory consolidation, would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disrupt memory of a previously learned avoidance task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only if a reminder stimulus was presented. However, if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 injection of an NMDA receptor antagonist was first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infused into the amygdala (the region involved in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task), anisomycin had no effect on memory even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if a reminder stimulus was presented. These results indicate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when synaptic plasticity is prevented, reconsolidation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cannot occur. Thus, reconsolidation requires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long-term potentiation.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study by Misanin, Mamon, and their colleagues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involved stimulus-response learning. More recent studies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have found that long-term, well-consolidated relational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memories are also susceptible to disruption. Presumably,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process of reconsolidation, which involves neural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events similar to those responsible for the original consolidation,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makes it possible for established memories to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altered or attached to new information (Nader, 2003).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(Remember when I mentioned that seeing your friend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a new hairstyle would alter your visual memory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person?) Events that interfere with consolidation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13.41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 Schematic Description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of the Experiment by Misanin, Miller, and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Lewis (1968)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day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day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day 1 day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day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ECS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(no delay)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ECS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(no delay)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Test: No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Test: No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ECS Test: Good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Present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719C"/>
          <w:sz w:val="18"/>
          <w:szCs w:val="18"/>
        </w:rPr>
        <w:t xml:space="preserve">reconsolidation </w:t>
      </w: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A process of consolidation of a memory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occurs subsequent to the original consolidation that can be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triggered by a reminder of the original stimulus; thought to provide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18"/>
          <w:szCs w:val="18"/>
        </w:rPr>
      </w:pPr>
      <w:r w:rsidRPr="00BB4836">
        <w:rPr>
          <w:rFonts w:ascii="AGaramond-Regular" w:hAnsi="AGaramond-Regular" w:cs="AGaramond-Regular"/>
          <w:color w:val="000000"/>
          <w:sz w:val="18"/>
          <w:szCs w:val="18"/>
        </w:rPr>
        <w:t>the means for modifying existing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482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also interfere with reconsolidation and can even erase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memories or at least make them inaccessible. For example,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Debiec, LeDoux, and Nader (2002) trained rats on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relational fear-conditioning task that required participation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hippocampus. If anisomycin was infused into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hippocampus immediately after training, consolidation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did not occur. If the drug was infused 45 days later,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 effect was seen: The memory had already been consolidated.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However, if the memory was reactivated 45 days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later by presenting the CS that had been part of the original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session and the drug was then injected into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hippocampus, the animals showed amnesia for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training when they were tested later.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13.42.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Role of Long-Term Potentiation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in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Earlier in this chapter we saw how synaptic connections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could be quickly modified in the hippocampal formation,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leading to long-term potentiation or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depression. How are these changes in synaptic strength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related to the role the hippocampus plays in learning?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you just learned, place cells in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formation become active when the animal is present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particular locations. The sensory information reaches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dentate gyrus from the entorhinal cortex. Does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increased activity cause changes in the excitability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neurons in the hippocampal formation? The answer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is clearly “yes.” For example, Mitsuno et al. (1994) found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as rats learned a maze, the strength of the population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EPSP in field CA3 increased. Thus, when animals learn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tasks that involve the hippocampal formation,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experience appears to induce the same types of changes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that are produced by long-term potentiation.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More recently, researchers have developed targeted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mutations of the gene responsible for the production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NMDA receptors, which, as we saw earlier,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responsible for long-term potentiation in several parts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hippocampal formation. Two studies from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same laboratory (McHugh et al., 1996; Tsien, Huerta,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Tonegawa, 1996) produced a targeted mutation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NMDA receptor gene that affected only the CA1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pyramidal cells. NMDA receptors in these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failed to develop; in all other parts of the brain these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receptors were normal. Figure 13.43. shows photomicrographs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slices through the hippocampus of a normal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mouse and a knockout mouse, showing the presence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the messenger RNA for the NMDA receptor,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revealed by in situ hybridization. As you can see,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NMDA receptor is missing in the CA1 field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mouse with the targeted mutation. (See </w:t>
      </w:r>
      <w:r w:rsidRPr="00BB4836">
        <w:rPr>
          <w:rFonts w:ascii="NewBaskerville-BoldItalic" w:hAnsi="NewBaskerville-BoldItalic" w:cs="NewBaskerville-BoldItalic"/>
          <w:b/>
          <w:bCs/>
          <w:i/>
          <w:iCs/>
          <w:color w:val="000000"/>
          <w:sz w:val="20"/>
          <w:szCs w:val="20"/>
        </w:rPr>
        <w:t>Figure 13.43.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you might expect, the experimenters found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lack of NMDA receptors prevented the establishment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long-term potentiation in field CA1 in the mice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the targeted mutation. And although the pyramidal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cells of CA1 did show spatial receptive fields, these fields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were larger and less focused than those shown by cells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normal animals. In addition, the knockout mice learned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lastRenderedPageBreak/>
        <w:t>a Morris water maze much more slowly than did mice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whose CA1 neurons contained NMDA receptors.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summary, experimental evidence indicates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participation of the hippocampal formation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learning involves long-term potentiation.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Role of Hippocampal Neurogenesis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85BAB"/>
          <w:sz w:val="26"/>
          <w:szCs w:val="26"/>
        </w:rPr>
      </w:pPr>
      <w:r w:rsidRPr="00BB4836">
        <w:rPr>
          <w:rFonts w:ascii="Futura-Medium" w:hAnsi="Futura-Medium" w:cs="Futura-Medium"/>
          <w:color w:val="085BAB"/>
          <w:sz w:val="26"/>
          <w:szCs w:val="26"/>
        </w:rPr>
        <w:t>in Consolidation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As we saw in Chapter 3, new neurons can be produced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hippocampus of the adult brain. Stem cells located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subgranular zone of the hippocampus divide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give rise to granule cells, which migrate into the dentate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gyrus and extend axons along the mossy fiber tract.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new neurons form connections with other neurons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13.43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Absence of NMDA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Receptors in Field CA1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Photomicrographs of sections through the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show in situ hybridization of messenger RNA responsible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for the production of NMDA receptors. (a) Normal mouse.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(b) Mouse with the targeted mutation (CA1 knockout). This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photomicrograph shows the effects of a targeted mutation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(knockout) of the NMDA receptor gene that is expressed only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in field CA1 of the hippocampus. Ctx = neocortex, CA1 =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403-572-" w:hAnsi="OceanSansMM-403-572-" w:cs="OceanSansMM-403-572-"/>
          <w:color w:val="000000"/>
          <w:sz w:val="18"/>
          <w:szCs w:val="18"/>
        </w:rPr>
      </w:pPr>
      <w:r w:rsidRPr="00BB4836">
        <w:rPr>
          <w:rFonts w:ascii="OceanSansMM-403-572-" w:hAnsi="OceanSansMM-403-572-" w:cs="OceanSansMM-403-572-"/>
          <w:color w:val="000000"/>
          <w:sz w:val="18"/>
          <w:szCs w:val="18"/>
        </w:rPr>
        <w:t>hippocampal field CA1, DG = dentate gyrus.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(From Tsien, J. Z., Huerta, P. T., and Tonegawa, S.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 xml:space="preserve">Cell, </w:t>
      </w: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 xml:space="preserve">1996,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16"/>
          <w:szCs w:val="16"/>
        </w:rPr>
        <w:t>87,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16"/>
          <w:szCs w:val="16"/>
        </w:rPr>
      </w:pPr>
      <w:r w:rsidRPr="00BB4836">
        <w:rPr>
          <w:rFonts w:ascii="OceanSansMM-310-475-" w:hAnsi="OceanSansMM-310-475-" w:cs="OceanSansMM-310-475-"/>
          <w:color w:val="000000"/>
          <w:sz w:val="16"/>
          <w:szCs w:val="16"/>
        </w:rPr>
        <w:t>1327–1338. Reprinted by permission.)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Control CA1-KO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(a) (b)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</w:rPr>
        <w:t xml:space="preserve">FIGURE 13.42 </w:t>
      </w:r>
      <w:r w:rsidRPr="00BB4836">
        <w:rPr>
          <w:rFonts w:ascii="ZapfDingbats" w:eastAsia="ZapfDingbats" w:hAnsi="Utopia-Italic" w:cs="ZapfDingbats" w:hint="eastAsia"/>
          <w:color w:val="90D9F9"/>
        </w:rPr>
        <w:t>■</w:t>
      </w:r>
      <w:r w:rsidRPr="00BB4836">
        <w:rPr>
          <w:rFonts w:ascii="ZapfDingbats" w:eastAsia="ZapfDingbats" w:hAnsi="Utopia-Italic" w:cs="ZapfDingbats"/>
          <w:color w:val="90D9F9"/>
        </w:rPr>
        <w:t xml:space="preserve"> </w:t>
      </w: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A Schematic Description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</w:pPr>
      <w:r w:rsidRPr="00BB4836">
        <w:rPr>
          <w:rFonts w:ascii="OceanSansMM-648-800-" w:hAnsi="OceanSansMM-648-800-" w:cs="OceanSansMM-648-800-"/>
          <w:b/>
          <w:bCs/>
          <w:color w:val="FFFFFF"/>
          <w:sz w:val="20"/>
          <w:szCs w:val="20"/>
        </w:rPr>
        <w:t xml:space="preserve">of the Experiment by Debiec et al. (2002) </w:t>
      </w:r>
      <w:r w:rsidRPr="00BB4836">
        <w:rPr>
          <w:rFonts w:ascii="OceanSansMM-648-800-" w:hAnsi="OceanSansMM-648-800-" w:cs="OceanSansMM-648-800-"/>
          <w:b/>
          <w:bCs/>
          <w:color w:val="4B70B8"/>
          <w:sz w:val="20"/>
          <w:szCs w:val="20"/>
        </w:rPr>
        <w:t>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45 days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45 days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day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90 sec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CS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Inject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drug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Inject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drug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Test: No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Test: Good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Train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B4836">
        <w:rPr>
          <w:rFonts w:ascii="Helvetica" w:hAnsi="Helvetica" w:cs="Helvetica"/>
          <w:color w:val="000000"/>
          <w:sz w:val="16"/>
          <w:szCs w:val="16"/>
        </w:rPr>
        <w:t>1 day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  <w:sz w:val="20"/>
          <w:szCs w:val="20"/>
        </w:rPr>
      </w:pPr>
      <w:r w:rsidRPr="00BB4836">
        <w:rPr>
          <w:rFonts w:ascii="AGaramond-Bold" w:hAnsi="AGaramond-Bold" w:cs="AGaramond-Bold"/>
          <w:b/>
          <w:bCs/>
          <w:color w:val="085BAB"/>
          <w:sz w:val="18"/>
          <w:szCs w:val="18"/>
        </w:rPr>
        <w:t xml:space="preserve">Relational Learning </w:t>
      </w: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>483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46"/>
          <w:szCs w:val="46"/>
        </w:rPr>
      </w:pPr>
      <w:r w:rsidRPr="00BB4836">
        <w:rPr>
          <w:rFonts w:ascii="AGaramond-Bold" w:hAnsi="AGaramond-Bold" w:cs="AGaramond-Bold"/>
          <w:b/>
          <w:bCs/>
          <w:color w:val="FFFFFF"/>
          <w:sz w:val="46"/>
          <w:szCs w:val="46"/>
        </w:rPr>
        <w:t>Interim</w:t>
      </w:r>
      <w:r w:rsidRPr="00BB4836">
        <w:rPr>
          <w:rFonts w:ascii="AGaramond-Bold" w:hAnsi="AGaramond-Bold" w:cs="AGaramond-Bold"/>
          <w:b/>
          <w:bCs/>
          <w:color w:val="0B5CAA"/>
          <w:sz w:val="46"/>
          <w:szCs w:val="46"/>
        </w:rPr>
        <w:t>Summary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B5CAA"/>
          <w:sz w:val="28"/>
          <w:szCs w:val="28"/>
        </w:rPr>
      </w:pPr>
      <w:r w:rsidRPr="00BB4836">
        <w:rPr>
          <w:rFonts w:ascii="AGaramond-Bold" w:hAnsi="AGaramond-Bold" w:cs="AGaramond-Bold"/>
          <w:b/>
          <w:bCs/>
          <w:color w:val="0B5CAA"/>
          <w:sz w:val="28"/>
          <w:szCs w:val="28"/>
        </w:rPr>
        <w:t>Relational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Brain damage can produce anterograde amnesia, which consists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of the inability to remember events that happen after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 damage occurs, even though short-term memory (such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that needed to carry on a conversation) is largely intact.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patients also have a retrograde amnesia of several years’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duration but can remember information from the distant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past. Anterograde amnesia can be caused by chronic alcoholism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(Korsakoff’s syndrome), which primarily damages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mammillary bodies, or it can be produced by bilateral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to the medial temporal lobes.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lastRenderedPageBreak/>
        <w:t>The first explanation for anterograde amnesia was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 ability of the brain to consolidate short-term memories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into long-term memories was damaged. However, ordinary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perceptual learning, stimulus-response learning, and motor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learning do not appear to be impaired; people can learn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recognize new stimuli, they are capable of instrumental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classical conditioning, and they can acquire motor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 xml:space="preserve">But they are not capable of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20"/>
          <w:szCs w:val="20"/>
        </w:rPr>
        <w:t>declarative learning—</w:t>
      </w: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describing events that happen to them. The amnesia has also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been called a deficit in explicit memory. An even more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descriptive term—one that applies to laboratory animals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It-310-475-" w:hAnsi="OceanSansMM-It-310-475-" w:cs="OceanSansMM-It-310-475-"/>
          <w:i/>
          <w:iCs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 xml:space="preserve">well as to humans—is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20"/>
          <w:szCs w:val="20"/>
        </w:rPr>
        <w:t>relational learning.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Although other structures may be involved, researchers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now confident that the primary cause of anterograde amnesia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is damage to the hippocampal formation or to its inputs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outputs. Temporary anoxia damages field CA1 because of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high concentration of NMDA receptors there and produces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anterograde amnesia. The entorhinal cortex receives informa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dentate gyrus and with neurons in field CA3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(Kempermann, Wiskott, and Gage, 2004).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Gould et al. (1999) trained rats on two versions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Morris water maze: one requiring relational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one requiring only stimulus-response learning.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Training on the relational task, which involves the hippocampus,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doubled the number of newborn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dentate gyrus. Training on the stimulus-response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task, which does not involve the hippocampus, had no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effect on neurogenesis. Evidence also suggests that new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neurons in the dentate gyrus participate in learning.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Jessberger and Kempermann (2003) trained mice on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relational learning task in a Morris water maze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found an increase in fos protein in newly formed dentate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gyrus neurons, which indicates that the neurons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had been activated by the experience.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Schmidt-Hieber, Jonas, and Bischofberger (2004)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found that it was easier to establish associative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potentiation in newly formed neurons than in older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neurons. They suggest that neurogenesis could be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mechanism that facilitates synaptic plasticity by providing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 continuously available pool of neurons to participate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in the formation of new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Kempermann, Wiskott, and Gage (2004) note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although learning experiences increase the number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new neurons in the hippocampus, maturation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these neurons and the establishment of their connections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with other neurons take a considerable amount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of time; thus, enhanced neurogenesis is of benefit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animal only on a long-term basis. We do not yet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understand the exact role of neurogenesis in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and adaptation, nor can we explain why neurogenesis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takes place in only two regions, the olfactory bulb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the hippocampus. If neurogenesis is useful in these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places, why does it not occur elsewhere in the brain?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tion from all regions of the association cortex, directly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through its connections with the perirhinal and parahippocampal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cortex that surrounds it. The outputs of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lastRenderedPageBreak/>
        <w:t>formation are relayed through these same regions.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 hippocampal formation receives information from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other regions of the brain, processes this information,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 xml:space="preserve">then, through its </w:t>
      </w:r>
      <w:r w:rsidRPr="00BB4836">
        <w:rPr>
          <w:rFonts w:ascii="OceanSansMM-It-310-475-" w:hAnsi="OceanSansMM-It-310-475-" w:cs="OceanSansMM-It-310-475-"/>
          <w:i/>
          <w:iCs/>
          <w:color w:val="000000"/>
          <w:sz w:val="20"/>
          <w:szCs w:val="20"/>
        </w:rPr>
        <w:t xml:space="preserve">efferent </w:t>
      </w: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connections with these regions,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modifies the memories that are being consolidated there,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linking them together in ways that will permit us to remember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 relationships among the elements of the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If damage is limited to the hippocampus, the anterograde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amnesia this destruction causes will be accompanied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by a retrograde amnesia of a few years. Damage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includes the limbic cortex of the medial temporal lobe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well as the hippocampal formation produces a much longer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retrograde amnesia, but patients are able to recall episodic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information from their childhood.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Damage to the neocortex of the anterolateral temporal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lobes causes semantic dementia, loss of memories of factual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information. These symptoms are mimicked by transcranial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magnetic stimulation of this region. If the damage is limited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to this region, people do not sustain an anterograde amnesia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and retain the ability to recall episodic information.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 hippocampal formation—especially the right posterior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hippocampus—is involved in spatial memory.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Functional-imaging studies have shown that performance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spatial tasks increases activity in this region.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Studies with laboratory animals indicate that damage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 hippocampal formation disrupts the ability to learn spatial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relations. For example, rats with hippocampal damage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cannot learn the Morris water maze unless they are always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t>ISBN 0-558-46775-X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CondensedMedium" w:hAnsi="Futura-CondensedMedium" w:cs="Futura-CondensedMedium"/>
          <w:color w:val="000000"/>
          <w:sz w:val="18"/>
          <w:szCs w:val="18"/>
        </w:rPr>
      </w:pPr>
      <w:r w:rsidRPr="00BB4836">
        <w:rPr>
          <w:rFonts w:ascii="AGaramond-Bold" w:hAnsi="AGaramond-Bold" w:cs="AGaramond-Bold"/>
          <w:b/>
          <w:bCs/>
          <w:color w:val="000000"/>
          <w:sz w:val="20"/>
          <w:szCs w:val="20"/>
        </w:rPr>
        <w:t xml:space="preserve">484 </w:t>
      </w:r>
      <w:r w:rsidRPr="00BB4836">
        <w:rPr>
          <w:rFonts w:ascii="AGaramond-Bold" w:hAnsi="AGaramond-Bold" w:cs="AGaramond-Bold"/>
          <w:b/>
          <w:bCs/>
          <w:color w:val="00719B"/>
          <w:sz w:val="20"/>
          <w:szCs w:val="20"/>
        </w:rPr>
        <w:t xml:space="preserve">Chapter 13 </w:t>
      </w:r>
      <w:r w:rsidRPr="00BB4836">
        <w:rPr>
          <w:rFonts w:ascii="Futura-CondensedMedium" w:hAnsi="Futura-CondensedMedium" w:cs="Futura-CondensedMedium"/>
          <w:color w:val="000000"/>
          <w:sz w:val="18"/>
          <w:szCs w:val="18"/>
        </w:rPr>
        <w:t>Learning and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released from the same place in the maze, which turns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task into one of stimulus-response learning.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formation contains place cells—neurons that respond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when the animal is in a particular location, which implies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that the hippocampus contains neural networks that keep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track of the relationships among stimuli in the environment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that define the animal’s location. Neurons in the hippocampal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formation reflect where an animal “thinks” it is.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Topographical information reaches field CA1 of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from the parietal lobe by means of the entorhinal cortex.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Place cells encode more than space; they can include information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about the response that the animal will perform next.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Research has shown that the hippocampal formation plays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 role in memory consolidation. A 2-DG imaging study found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that the hippocampal activity correlates with animals’ ability to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remember a spatial learning task a few days after the original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learning but that the correlation disappears after a few weeks.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Similarly, deactivation of the dorsal hippocampus prevents consolidation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if it occurs one day after the animal learns a Morris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water maze task but has no effect if it occurs thirty days later.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 contrast, deactivation of regions of the cerebral cortex thirty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days after training disrupt performance if it occurs thirty days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after training but has no effect if it occurs one day after training.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Slow-wave sleep facilitates the consolidation of declarative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memories, and REM sleep facilitates the consolidation of nondeclarative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lastRenderedPageBreak/>
        <w:t>memories. During slow-wave sleep, place cells 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field CA1 of rats replay the sequence of activity that they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showed while navigating in an environment in the laboratory.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Memories can be altered or connected to newer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memories—a process known as reconsolidation. When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long-term memory is reactivated by stimuli that provide 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“reminder” of the original experience, the memories become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susceptible to events that interfere with consolidation, such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as electroconvulsive shock treatment, interference with longterm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potentiation, or the administration of a drug that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inhibits protein synthesis.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Learning involves long-term potentiation. When rats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trained in a maze, synaptic connections in the hippocampus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are strengthened. A targeted mutation against the NMDA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receptor gene that affects only field CA1 disrupts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potentiation and the ability to learn the Morris water maze.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 dentate gyrus is one of the two places in the brain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where adult stem cells can divide and give rise to new neurons.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These neurons establish connections with neurons in field CA3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and appear to participate in learning. Their ability to undergo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long-term potentiation more easily than older neurons suggests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that they facilitate the formation of new memories.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648-475-" w:hAnsi="OceanSansMM-648-475-" w:cs="OceanSansMM-648-475-"/>
          <w:b/>
          <w:bCs/>
          <w:color w:val="00719C"/>
          <w:sz w:val="20"/>
          <w:szCs w:val="20"/>
        </w:rPr>
      </w:pPr>
      <w:r w:rsidRPr="00BB4836">
        <w:rPr>
          <w:rFonts w:ascii="OceanSansMM-648-475-" w:hAnsi="OceanSansMM-648-475-" w:cs="OceanSansMM-648-475-"/>
          <w:b/>
          <w:bCs/>
          <w:color w:val="00719C"/>
          <w:sz w:val="20"/>
          <w:szCs w:val="20"/>
        </w:rPr>
        <w:t>Thought Question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Although we can live only in the present, our memories are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an important aspect of our identities. What do you think it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would be like to have a memory deficit like H. M.’s? Imagine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having no recollection of over thirty years of experiences.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Imagine being surprised every time you see yourself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mirror and discover someone who is more than thirty years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OceanSansMM-310-475-" w:hAnsi="OceanSansMM-310-475-" w:cs="OceanSansMM-310-475-"/>
          <w:color w:val="000000"/>
          <w:sz w:val="20"/>
          <w:szCs w:val="20"/>
        </w:rPr>
      </w:pPr>
      <w:r w:rsidRPr="00BB4836">
        <w:rPr>
          <w:rFonts w:ascii="OceanSansMM-310-475-" w:hAnsi="OceanSansMM-310-475-" w:cs="OceanSansMM-310-475-"/>
          <w:color w:val="000000"/>
          <w:sz w:val="20"/>
          <w:szCs w:val="20"/>
        </w:rPr>
        <w:t>older than you believe yourself to be.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904D"/>
          <w:sz w:val="36"/>
          <w:szCs w:val="36"/>
        </w:rPr>
      </w:pPr>
      <w:r w:rsidRPr="00BB4836">
        <w:rPr>
          <w:rFonts w:ascii="Futura-Medium" w:hAnsi="Futura-Medium" w:cs="Futura-Medium"/>
          <w:color w:val="00904D"/>
          <w:sz w:val="36"/>
          <w:szCs w:val="36"/>
        </w:rPr>
        <w:t>SUGGESTED READINGS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Frey, S., and Frey, J. U. “Synaptic tagging” and “cross-tagging”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related associative reinforcement processes of functional plasticity as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the cellular basis for memory formation.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>Progress in Brain Research,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2008,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169,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117–143.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Patterson, K., Nestor, P. J., and Rogers, T. T. Where do you know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what you know?: The representation of semantic knowledge in the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human brain.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Nature Reviews: Neuroscience,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2007,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8,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976–987.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Schultz, W. Behavioral theories and the neurophysiology of reward.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Annual Review of Psychology,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2006,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57,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87–115.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Sigurdsson, T., Doyére, V., Cain, C. K., and LeDoux, J. E. Long-term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potentiation in the amygdala: A cellular mechanism of fear learning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and memory.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Neuropharmacology,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2007,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52,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215–227.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Spiers, H. J., and Maguire, E. A. The neuroscience of remote spatial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memory: A tale of two cities.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Neuroscience,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2007,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149,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7–27.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Squire, L. R., Stark, C. E., and Clark, R. E. The medial temporal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lobe.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Annual Review of Neuroscience,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2004,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27,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279–306.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Tronson, N. C., and Taylor, J. R. Molecular mechanisms of memory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16"/>
          <w:szCs w:val="16"/>
        </w:rPr>
      </w:pP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reconsolidation.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Nature Reviews: Neuroscience,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 xml:space="preserve">2007, </w:t>
      </w:r>
      <w:r w:rsidRPr="00BB4836">
        <w:rPr>
          <w:rFonts w:ascii="NewBaskerville-Italic" w:hAnsi="NewBaskerville-Italic" w:cs="NewBaskerville-Italic"/>
          <w:i/>
          <w:iCs/>
          <w:color w:val="000000"/>
          <w:sz w:val="16"/>
          <w:szCs w:val="16"/>
        </w:rPr>
        <w:t xml:space="preserve">8, </w:t>
      </w:r>
      <w:r w:rsidRPr="00BB4836">
        <w:rPr>
          <w:rFonts w:ascii="NewBaskerville-Roman" w:hAnsi="NewBaskerville-Roman" w:cs="NewBaskerville-Roman"/>
          <w:color w:val="000000"/>
          <w:sz w:val="16"/>
          <w:szCs w:val="16"/>
        </w:rPr>
        <w:t>262–275.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Visit www.mypsychkit.com for additional review and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practice of the material covered in this chapter. Within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MyPsychKit, you can take practice tests and receive a customized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study plan to help you review. Dozens of animations,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tutorials, and Web links are also available. You can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even review using the interactive electronic version of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this textbook. You will need to register for MyPsychKit.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color w:val="000000"/>
          <w:sz w:val="20"/>
          <w:szCs w:val="20"/>
        </w:rPr>
      </w:pP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 xml:space="preserve">See </w:t>
      </w:r>
      <w:r w:rsidRPr="00BB4836">
        <w:rPr>
          <w:rFonts w:ascii="NewBaskerville-Bold" w:hAnsi="NewBaskerville-Bold" w:cs="NewBaskerville-Bold"/>
          <w:b/>
          <w:bCs/>
          <w:color w:val="000000"/>
          <w:sz w:val="20"/>
          <w:szCs w:val="20"/>
        </w:rPr>
        <w:t xml:space="preserve">www.mypsychkit.com </w:t>
      </w:r>
      <w:r w:rsidRPr="00BB4836">
        <w:rPr>
          <w:rFonts w:ascii="NewBaskerville-Roman" w:hAnsi="NewBaskerville-Roman" w:cs="NewBaskerville-Roman"/>
          <w:color w:val="000000"/>
          <w:sz w:val="20"/>
          <w:szCs w:val="20"/>
        </w:rPr>
        <w:t>for complete details.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904D"/>
          <w:sz w:val="36"/>
          <w:szCs w:val="36"/>
        </w:rPr>
      </w:pPr>
      <w:r w:rsidRPr="00BB4836">
        <w:rPr>
          <w:rFonts w:ascii="Futura-Medium" w:hAnsi="Futura-Medium" w:cs="Futura-Medium"/>
          <w:color w:val="00904D"/>
          <w:sz w:val="36"/>
          <w:szCs w:val="36"/>
        </w:rPr>
        <w:t>ADDITIONAL RESOURCES</w:t>
      </w:r>
    </w:p>
    <w:p w:rsidR="00BB4836" w:rsidRPr="00BB4836" w:rsidRDefault="00BB4836" w:rsidP="00BB4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B4836">
        <w:rPr>
          <w:rFonts w:ascii="Arial" w:hAnsi="Arial" w:cs="Arial"/>
          <w:color w:val="000000"/>
          <w:sz w:val="14"/>
          <w:szCs w:val="14"/>
        </w:rPr>
        <w:lastRenderedPageBreak/>
        <w:t>ISBN 0-558-46775-X</w:t>
      </w:r>
    </w:p>
    <w:p w:rsidR="003E7537" w:rsidRDefault="00BB4836" w:rsidP="00BB4836">
      <w:r w:rsidRPr="00BB4836">
        <w:rPr>
          <w:rFonts w:ascii="Arial" w:hAnsi="Arial" w:cs="Arial"/>
          <w:i/>
          <w:iCs/>
          <w:color w:val="000000"/>
          <w:sz w:val="14"/>
          <w:szCs w:val="14"/>
        </w:rPr>
        <w:t>Physiology of Behavior</w:t>
      </w:r>
      <w:r w:rsidRPr="00BB4836">
        <w:rPr>
          <w:rFonts w:ascii="Arial" w:hAnsi="Arial" w:cs="Arial"/>
          <w:color w:val="000000"/>
          <w:sz w:val="14"/>
          <w:szCs w:val="14"/>
        </w:rPr>
        <w:t>, Tenth Edition, by Neil R. Carlson. Published by Allyn &amp; Bacon. Copyright © 2010 by Pearson Education, Inc.</w:t>
      </w:r>
    </w:p>
    <w:sectPr w:rsidR="003E7537" w:rsidSect="003E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duit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eanSansMM-It-310-475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eanSansMM-310-475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rculan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eanSansMM-648-800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eanSansMM-403-572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askervill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eanSansMM-648-475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r2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eanSansMM-It-403-572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4836"/>
    <w:rsid w:val="003E7537"/>
    <w:rsid w:val="00BB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29228</Words>
  <Characters>166601</Characters>
  <Application>Microsoft Office Word</Application>
  <DocSecurity>0</DocSecurity>
  <Lines>1388</Lines>
  <Paragraphs>390</Paragraphs>
  <ScaleCrop>false</ScaleCrop>
  <Company/>
  <LinksUpToDate>false</LinksUpToDate>
  <CharactersWithSpaces>195439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2010-08-02T01:07:00Z</dcterms:created>
  <dcterms:modified xsi:type="dcterms:W3CDTF">2010-08-02T01:09:00Z</dcterms:modified>
</cp:coreProperties>
</file>