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92" w:rsidRPr="0014716A" w:rsidRDefault="0014716A" w:rsidP="0014716A">
      <w:pPr>
        <w:jc w:val="center"/>
        <w:rPr>
          <w:rFonts w:ascii="Times New Roman" w:hAnsi="Times New Roman" w:cs="Times New Roman"/>
          <w:sz w:val="32"/>
          <w:szCs w:val="32"/>
        </w:rPr>
      </w:pPr>
      <w:r w:rsidRPr="0014716A">
        <w:rPr>
          <w:rFonts w:ascii="Times New Roman" w:hAnsi="Times New Roman" w:cs="Times New Roman"/>
          <w:sz w:val="32"/>
          <w:szCs w:val="32"/>
        </w:rPr>
        <w:t>Case 10 - Evaluating the Consultation and Education Department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At the Greenby Community Mental Health Center, the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Consultation and Education Department was about to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go under. Although consultation and education are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required for all community mental health centers, not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all centers have fully staffed and active departments.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Instead, they implement consultation and education as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a percentage of each professional’s work. That was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what Henry McDonald, the executive director, was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suggesting for Greenby.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“You have to understand my position,” he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exclaimed to a distraught consultation and education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director. “Our funding has been cut back. We’re more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dependent than ever on fees for service and third-party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payments. Consultation and education are luxuries we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really can’t afford. They don’t bring in the funds we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need, and we’ve got to put our resources into programs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that carry their weight.”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“But you know that C and E programs are a high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priority. Every center has to have one to keep up its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funding,” Andy Cutler replied.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“Andy, let’s not play games here. You know we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don’t have to have a C and E department with a full</w:t>
      </w:r>
      <w:r w:rsidR="00287CBC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14716A">
        <w:rPr>
          <w:rFonts w:ascii="Times New Roman" w:hAnsi="Times New Roman" w:cs="Times New Roman"/>
          <w:color w:val="000000"/>
          <w:sz w:val="32"/>
          <w:szCs w:val="32"/>
        </w:rPr>
        <w:t>time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director. We only have to provide the service. The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real issue is whether your program stays in operation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the way it is now, and I’m saying it can’t. Now, stop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worrying. Your job isn’t in jeopardy. You’ll be able to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move over to the clinical program.”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“Henry, believe it or not, it’s not my own job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that I’m concerned about. No matter what kind of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measurement you use, you have to see that the C and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E department does pull its weight. We’ve developed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liaisons with every major employer in the area, we’ve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got preventive programs going in the schools, and our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lastRenderedPageBreak/>
        <w:t>divorce and family workshops are attracting more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people every time we put them on. Word is getting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around in the community.”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“Sure, the workshops attract people. At five dollars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a head, why shouldn’t they? The program is self</w:t>
      </w: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14716A">
        <w:rPr>
          <w:rFonts w:ascii="Times New Roman" w:hAnsi="Times New Roman" w:cs="Times New Roman"/>
          <w:color w:val="000000"/>
          <w:sz w:val="32"/>
          <w:szCs w:val="32"/>
        </w:rPr>
        <w:t>supporting,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I’ll grant you that, but it’s not pulling in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enough capital to pull its weight with the center as a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whole. There’s no way it can.”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“But what you’re not recognizing, Henry, is that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this program is supporting the other programs. You’ve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had an increase in the number of people referring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themselves for alcohol and drug abuse programs. I’m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telling you that this is because of the preventive programs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we’ve been doing at the factory. You’ve had an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increase in self-referrals for family therapy. I think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they’re coming from our workshops. The programs we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offer help people recognize their problems, and when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they recognize them, they start to come in for more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help.”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“That’s very possible, Andy. But I’ve got a board of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directors to deal with, and I don’t know whether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they’re going to buy that line of reasoning. They’re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not professionals, you know, and they don’t necessarily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see those relationships that way. What they can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color w:val="000000"/>
          <w:sz w:val="32"/>
          <w:szCs w:val="32"/>
        </w:rPr>
        <w:t>see is the difference between what a person pays to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16A">
        <w:rPr>
          <w:rFonts w:ascii="Times New Roman" w:hAnsi="Times New Roman" w:cs="Times New Roman"/>
          <w:sz w:val="32"/>
          <w:szCs w:val="32"/>
        </w:rPr>
        <w:t>participate in a workshop and what the same person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16A">
        <w:rPr>
          <w:rFonts w:ascii="Times New Roman" w:hAnsi="Times New Roman" w:cs="Times New Roman"/>
          <w:sz w:val="32"/>
          <w:szCs w:val="32"/>
        </w:rPr>
        <w:t>would pay for one of the other programs. It’s a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16A">
        <w:rPr>
          <w:rFonts w:ascii="Times New Roman" w:hAnsi="Times New Roman" w:cs="Times New Roman"/>
          <w:sz w:val="32"/>
          <w:szCs w:val="32"/>
        </w:rPr>
        <w:t>good thought to say that you’re feeding into the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16A">
        <w:rPr>
          <w:rFonts w:ascii="Times New Roman" w:hAnsi="Times New Roman" w:cs="Times New Roman"/>
          <w:sz w:val="32"/>
          <w:szCs w:val="32"/>
        </w:rPr>
        <w:t>other services, but we don’t really know that. We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16A">
        <w:rPr>
          <w:rFonts w:ascii="Times New Roman" w:hAnsi="Times New Roman" w:cs="Times New Roman"/>
          <w:sz w:val="32"/>
          <w:szCs w:val="32"/>
        </w:rPr>
        <w:t>don’t really know anything about the impact you’re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16A">
        <w:rPr>
          <w:rFonts w:ascii="Times New Roman" w:hAnsi="Times New Roman" w:cs="Times New Roman"/>
          <w:sz w:val="32"/>
          <w:szCs w:val="32"/>
        </w:rPr>
        <w:t>having. Give me something I can tell the board.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16A">
        <w:rPr>
          <w:rFonts w:ascii="Times New Roman" w:hAnsi="Times New Roman" w:cs="Times New Roman"/>
          <w:sz w:val="32"/>
          <w:szCs w:val="32"/>
        </w:rPr>
        <w:t>Give me something I can tell the state. Just give me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4716A">
        <w:rPr>
          <w:rFonts w:ascii="Times New Roman" w:hAnsi="Times New Roman" w:cs="Times New Roman"/>
          <w:sz w:val="32"/>
          <w:szCs w:val="32"/>
        </w:rPr>
        <w:t>something.”</w:t>
      </w:r>
    </w:p>
    <w:p w:rsidR="0014716A" w:rsidRPr="0014716A" w:rsidRDefault="0014716A" w:rsidP="0014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716A">
        <w:rPr>
          <w:rFonts w:ascii="Times New Roman" w:hAnsi="Times New Roman" w:cs="Times New Roman"/>
          <w:b/>
          <w:bCs/>
          <w:color w:val="FFFFFF"/>
          <w:sz w:val="32"/>
          <w:szCs w:val="32"/>
        </w:rPr>
        <w:t xml:space="preserve">Case 10 </w:t>
      </w:r>
    </w:p>
    <w:p w:rsidR="0014716A" w:rsidRPr="0014716A" w:rsidRDefault="0014716A" w:rsidP="0014716A">
      <w:pPr>
        <w:rPr>
          <w:rFonts w:ascii="Times New Roman" w:hAnsi="Times New Roman" w:cs="Times New Roman"/>
          <w:sz w:val="32"/>
          <w:szCs w:val="32"/>
        </w:rPr>
      </w:pPr>
    </w:p>
    <w:sectPr w:rsidR="0014716A" w:rsidRPr="0014716A" w:rsidSect="00A4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savePreviewPicture/>
  <w:compat/>
  <w:rsids>
    <w:rsidRoot w:val="0014716A"/>
    <w:rsid w:val="000548CC"/>
    <w:rsid w:val="0010796A"/>
    <w:rsid w:val="0011380B"/>
    <w:rsid w:val="001406A0"/>
    <w:rsid w:val="0014716A"/>
    <w:rsid w:val="00175DA5"/>
    <w:rsid w:val="0018720F"/>
    <w:rsid w:val="001C5BB3"/>
    <w:rsid w:val="00240ED0"/>
    <w:rsid w:val="00287CBC"/>
    <w:rsid w:val="00423ED6"/>
    <w:rsid w:val="00485D64"/>
    <w:rsid w:val="004B6326"/>
    <w:rsid w:val="005079F7"/>
    <w:rsid w:val="00627366"/>
    <w:rsid w:val="00744DDB"/>
    <w:rsid w:val="00756B42"/>
    <w:rsid w:val="00756EC9"/>
    <w:rsid w:val="0075722F"/>
    <w:rsid w:val="007B37CE"/>
    <w:rsid w:val="007E6AE9"/>
    <w:rsid w:val="0088727E"/>
    <w:rsid w:val="008B7218"/>
    <w:rsid w:val="008C63A9"/>
    <w:rsid w:val="008D41DF"/>
    <w:rsid w:val="008E0486"/>
    <w:rsid w:val="0091095D"/>
    <w:rsid w:val="00917C8C"/>
    <w:rsid w:val="009549A2"/>
    <w:rsid w:val="009A01A6"/>
    <w:rsid w:val="009A0D13"/>
    <w:rsid w:val="009A402F"/>
    <w:rsid w:val="009D4742"/>
    <w:rsid w:val="009F7D1F"/>
    <w:rsid w:val="00A46492"/>
    <w:rsid w:val="00AD6A29"/>
    <w:rsid w:val="00B051F1"/>
    <w:rsid w:val="00B17F72"/>
    <w:rsid w:val="00B72CD2"/>
    <w:rsid w:val="00B858D3"/>
    <w:rsid w:val="00BA7CF5"/>
    <w:rsid w:val="00BD42B3"/>
    <w:rsid w:val="00C93C12"/>
    <w:rsid w:val="00CF77C7"/>
    <w:rsid w:val="00D76AB7"/>
    <w:rsid w:val="00E22A9A"/>
    <w:rsid w:val="00E327CB"/>
    <w:rsid w:val="00E8515D"/>
    <w:rsid w:val="00EE6D7E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Johnston</dc:creator>
  <cp:lastModifiedBy>Pam Johnston</cp:lastModifiedBy>
  <cp:revision>2</cp:revision>
  <dcterms:created xsi:type="dcterms:W3CDTF">2010-07-28T02:07:00Z</dcterms:created>
  <dcterms:modified xsi:type="dcterms:W3CDTF">2010-07-28T02:07:00Z</dcterms:modified>
</cp:coreProperties>
</file>