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0"/>
      </w:tblGrid>
      <w:tr w:rsidR="00A4606C" w:rsidRPr="00A4606C" w:rsidTr="00A4606C">
        <w:trPr>
          <w:trHeight w:val="405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A4606C" w:rsidRPr="00A4606C" w:rsidRDefault="00A4606C" w:rsidP="00A4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60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Your scores:</w:t>
            </w:r>
            <w:r w:rsidRPr="00A4606C">
              <w:rPr>
                <w:rFonts w:ascii="Arial" w:eastAsia="Times New Roman" w:hAnsi="Arial" w:cs="Arial"/>
                <w:b/>
                <w:bCs/>
                <w:color w:val="003399"/>
                <w:sz w:val="24"/>
                <w:szCs w:val="24"/>
              </w:rPr>
              <w:t> </w:t>
            </w:r>
            <w:hyperlink r:id="rId4" w:anchor="DOMINANCE" w:history="1">
              <w:r w:rsidRPr="00A4606C">
                <w:rPr>
                  <w:rFonts w:ascii="Arial" w:eastAsia="Times New Roman" w:hAnsi="Arial" w:cs="Arial"/>
                  <w:b/>
                  <w:bCs/>
                  <w:color w:val="ED3E27"/>
                  <w:sz w:val="17"/>
                  <w:u w:val="single"/>
                </w:rPr>
                <w:t>DOMINANCE</w:t>
              </w:r>
            </w:hyperlink>
            <w:r w:rsidRPr="00A4606C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 xml:space="preserve"> </w:t>
            </w:r>
            <w:r w:rsidRPr="00A4606C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30.65pt;height:18.4pt" o:ole="">
                  <v:imagedata r:id="rId5" o:title=""/>
                </v:shape>
                <w:control r:id="rId6" w:name="DefaultOcxName" w:shapeid="_x0000_i1050"/>
              </w:object>
            </w:r>
            <w:r w:rsidRPr="00A4606C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     </w:t>
            </w:r>
            <w:hyperlink r:id="rId7" w:anchor="INFLUENCE" w:history="1">
              <w:r w:rsidRPr="00A4606C">
                <w:rPr>
                  <w:rFonts w:ascii="Arial" w:eastAsia="Times New Roman" w:hAnsi="Arial" w:cs="Arial"/>
                  <w:b/>
                  <w:bCs/>
                  <w:color w:val="0000FF"/>
                  <w:sz w:val="17"/>
                  <w:u w:val="single"/>
                </w:rPr>
                <w:t>INFLUENCE</w:t>
              </w:r>
            </w:hyperlink>
            <w:r w:rsidRPr="00A4606C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 xml:space="preserve"> </w:t>
            </w:r>
            <w:r w:rsidRPr="00A4606C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object w:dxaOrig="1440" w:dyaOrig="1440">
                <v:shape id="_x0000_i1049" type="#_x0000_t75" style="width:30.65pt;height:18.4pt" o:ole="">
                  <v:imagedata r:id="rId8" o:title=""/>
                </v:shape>
                <w:control r:id="rId9" w:name="DefaultOcxName1" w:shapeid="_x0000_i1049"/>
              </w:object>
            </w:r>
            <w:r w:rsidRPr="00A4606C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     </w:t>
            </w:r>
            <w:hyperlink r:id="rId10" w:anchor="STEADINESS" w:history="1">
              <w:r w:rsidRPr="00A4606C">
                <w:rPr>
                  <w:rFonts w:ascii="Arial" w:eastAsia="Times New Roman" w:hAnsi="Arial" w:cs="Arial"/>
                  <w:b/>
                  <w:bCs/>
                  <w:color w:val="ED3E27"/>
                  <w:sz w:val="17"/>
                  <w:u w:val="single"/>
                </w:rPr>
                <w:t>STEADINESS</w:t>
              </w:r>
            </w:hyperlink>
            <w:r w:rsidRPr="00A4606C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  </w:t>
            </w:r>
            <w:r w:rsidRPr="00A4606C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object w:dxaOrig="1440" w:dyaOrig="1440">
                <v:shape id="_x0000_i1048" type="#_x0000_t75" style="width:30.65pt;height:18.4pt" o:ole="">
                  <v:imagedata r:id="rId11" o:title=""/>
                </v:shape>
                <w:control r:id="rId12" w:name="DefaultOcxName2" w:shapeid="_x0000_i1048"/>
              </w:object>
            </w:r>
            <w:r w:rsidRPr="00A4606C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     </w:t>
            </w:r>
            <w:hyperlink r:id="rId13" w:anchor="COMPLIANCE" w:history="1">
              <w:r w:rsidRPr="00A4606C">
                <w:rPr>
                  <w:rFonts w:ascii="Arial" w:eastAsia="Times New Roman" w:hAnsi="Arial" w:cs="Arial"/>
                  <w:b/>
                  <w:bCs/>
                  <w:color w:val="0000FF"/>
                  <w:sz w:val="17"/>
                  <w:u w:val="single"/>
                </w:rPr>
                <w:t>COMPLIANCE</w:t>
              </w:r>
            </w:hyperlink>
            <w:r w:rsidRPr="00A4606C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t> </w:t>
            </w:r>
            <w:r w:rsidRPr="00A4606C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</w:rPr>
              <w:object w:dxaOrig="1440" w:dyaOrig="1440">
                <v:shape id="_x0000_i1047" type="#_x0000_t75" style="width:30.65pt;height:18.4pt" o:ole="">
                  <v:imagedata r:id="rId14" o:title=""/>
                </v:shape>
                <w:control r:id="rId15" w:name="DefaultOcxName3" w:shapeid="_x0000_i1047"/>
              </w:object>
            </w:r>
          </w:p>
        </w:tc>
      </w:tr>
    </w:tbl>
    <w:p w:rsidR="00A4606C" w:rsidRPr="00A4606C" w:rsidRDefault="00A4606C" w:rsidP="00A4606C">
      <w:pPr>
        <w:shd w:val="clear" w:color="auto" w:fill="EEEE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hyperlink r:id="rId16" w:history="1">
        <w:r w:rsidRPr="00A4606C">
          <w:rPr>
            <w:rFonts w:ascii="Verdana" w:eastAsia="Times New Roman" w:hAnsi="Verdana" w:cs="Times New Roman"/>
            <w:b/>
            <w:bCs/>
            <w:color w:val="ED3E27"/>
            <w:sz w:val="17"/>
            <w:u w:val="single"/>
          </w:rPr>
          <w:t xml:space="preserve">Back to </w:t>
        </w:r>
        <w:proofErr w:type="spellStart"/>
        <w:r w:rsidRPr="00A4606C">
          <w:rPr>
            <w:rFonts w:ascii="Verdana" w:eastAsia="Times New Roman" w:hAnsi="Verdana" w:cs="Times New Roman"/>
            <w:b/>
            <w:bCs/>
            <w:color w:val="ED3E27"/>
            <w:sz w:val="17"/>
            <w:u w:val="single"/>
          </w:rPr>
          <w:t>autocareerz</w:t>
        </w:r>
        <w:proofErr w:type="spellEnd"/>
        <w:r w:rsidRPr="00A4606C">
          <w:rPr>
            <w:rFonts w:ascii="Verdana" w:eastAsia="Times New Roman" w:hAnsi="Verdana" w:cs="Times New Roman"/>
            <w:b/>
            <w:bCs/>
            <w:color w:val="ED3E27"/>
            <w:sz w:val="17"/>
            <w:u w:val="single"/>
          </w:rPr>
          <w:t xml:space="preserve"> Home Page</w:t>
        </w:r>
      </w:hyperlink>
      <w:r w:rsidRPr="00A4606C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A4606C">
        <w:rPr>
          <w:rFonts w:ascii="Verdana" w:eastAsia="Times New Roman" w:hAnsi="Verdana" w:cs="Times New Roman"/>
          <w:color w:val="333333"/>
          <w:sz w:val="18"/>
          <w:szCs w:val="18"/>
        </w:rPr>
        <w:br/>
        <w:t>where you can find JOBS in the Motor Industry all over the UK</w:t>
      </w:r>
    </w:p>
    <w:tbl>
      <w:tblPr>
        <w:tblW w:w="5000" w:type="pct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78"/>
      </w:tblGrid>
      <w:tr w:rsidR="00A4606C" w:rsidRPr="00A4606C" w:rsidTr="00A4606C">
        <w:trPr>
          <w:tblCellSpacing w:w="7" w:type="dxa"/>
          <w:jc w:val="center"/>
        </w:trPr>
        <w:tc>
          <w:tcPr>
            <w:tcW w:w="4500" w:type="pct"/>
            <w:hideMark/>
          </w:tcPr>
          <w:p w:rsidR="00A4606C" w:rsidRPr="00A4606C" w:rsidRDefault="00A4606C" w:rsidP="00A4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60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On this </w:t>
            </w:r>
            <w:proofErr w:type="gramStart"/>
            <w:r w:rsidRPr="00A460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occasion</w:t>
            </w:r>
            <w:proofErr w:type="gramEnd"/>
            <w:r w:rsidRPr="00A460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your answers have been compared against a cross section of the population.</w:t>
            </w:r>
            <w:r w:rsidRPr="00A46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460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  <w:r w:rsidRPr="00A460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Please understand that your test score and range may be higher or lower if you were to </w:t>
            </w:r>
            <w:proofErr w:type="gramStart"/>
            <w:r w:rsidRPr="00A460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 compared</w:t>
            </w:r>
            <w:proofErr w:type="gramEnd"/>
            <w:r w:rsidRPr="00A460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against a</w:t>
            </w:r>
            <w:r w:rsidRPr="00A460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different population, cultural or occupational group. </w:t>
            </w:r>
          </w:p>
          <w:p w:rsidR="00A4606C" w:rsidRPr="00A4606C" w:rsidRDefault="00A4606C" w:rsidP="00A4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60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Your score will also have been influenced by your honesty, </w:t>
            </w:r>
            <w:proofErr w:type="gramStart"/>
            <w:r w:rsidRPr="00A460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spontaneity</w:t>
            </w:r>
            <w:proofErr w:type="gramEnd"/>
            <w:r w:rsidRPr="00A460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and current degree of self-awareness.</w:t>
            </w:r>
          </w:p>
        </w:tc>
      </w:tr>
    </w:tbl>
    <w:p w:rsidR="00A4606C" w:rsidRPr="00A4606C" w:rsidRDefault="00A4606C" w:rsidP="00A4606C">
      <w:pPr>
        <w:shd w:val="clear" w:color="auto" w:fill="EEEEEE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</w:pPr>
      <w:r w:rsidRPr="00A4606C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The Ubiquitous DISC Reporting Method </w:t>
      </w:r>
    </w:p>
    <w:p w:rsidR="00A4606C" w:rsidRPr="00A4606C" w:rsidRDefault="00A4606C" w:rsidP="00A4606C">
      <w:pPr>
        <w:shd w:val="clear" w:color="auto" w:fill="EEEE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A4606C">
        <w:rPr>
          <w:rFonts w:ascii="Verdana" w:eastAsia="Times New Roman" w:hAnsi="Verdana" w:cs="Times New Roman"/>
          <w:color w:val="333333"/>
          <w:sz w:val="18"/>
          <w:szCs w:val="18"/>
        </w:rPr>
        <w:t xml:space="preserve">You will find </w:t>
      </w:r>
      <w:proofErr w:type="gramStart"/>
      <w:r w:rsidRPr="00A4606C">
        <w:rPr>
          <w:rFonts w:ascii="Verdana" w:eastAsia="Times New Roman" w:hAnsi="Verdana" w:cs="Times New Roman"/>
          <w:color w:val="333333"/>
          <w:sz w:val="18"/>
          <w:szCs w:val="18"/>
        </w:rPr>
        <w:t>3</w:t>
      </w:r>
      <w:proofErr w:type="gramEnd"/>
      <w:r w:rsidRPr="00A4606C">
        <w:rPr>
          <w:rFonts w:ascii="Verdana" w:eastAsia="Times New Roman" w:hAnsi="Verdana" w:cs="Times New Roman"/>
          <w:color w:val="333333"/>
          <w:sz w:val="18"/>
          <w:szCs w:val="18"/>
        </w:rPr>
        <w:t xml:space="preserve"> descriptions for each of the areas measured - a 'Low', an 'Average' and a 'High' description.</w:t>
      </w:r>
      <w:r w:rsidRPr="00A4606C">
        <w:rPr>
          <w:rFonts w:ascii="Verdana" w:eastAsia="Times New Roman" w:hAnsi="Verdana" w:cs="Times New Roman"/>
          <w:color w:val="333333"/>
          <w:sz w:val="18"/>
          <w:szCs w:val="18"/>
        </w:rPr>
        <w:br/>
        <w:t>Translate your score into a range and study the appropriate description.</w:t>
      </w:r>
      <w:r w:rsidRPr="00A4606C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Please read the descriptions for the other two ranges as this will give you an understanding of the </w:t>
      </w:r>
      <w:proofErr w:type="spellStart"/>
      <w:r w:rsidRPr="00A4606C">
        <w:rPr>
          <w:rFonts w:ascii="Verdana" w:eastAsia="Times New Roman" w:hAnsi="Verdana" w:cs="Times New Roman"/>
          <w:color w:val="333333"/>
          <w:sz w:val="18"/>
          <w:szCs w:val="18"/>
        </w:rPr>
        <w:t>behaviour</w:t>
      </w:r>
      <w:proofErr w:type="spellEnd"/>
      <w:r w:rsidRPr="00A4606C">
        <w:rPr>
          <w:rFonts w:ascii="Verdana" w:eastAsia="Times New Roman" w:hAnsi="Verdana" w:cs="Times New Roman"/>
          <w:color w:val="333333"/>
          <w:sz w:val="18"/>
          <w:szCs w:val="18"/>
        </w:rPr>
        <w:t xml:space="preserve"> of people who score in those ranges. </w:t>
      </w:r>
    </w:p>
    <w:tbl>
      <w:tblPr>
        <w:tblW w:w="5000" w:type="pct"/>
        <w:jc w:val="center"/>
        <w:tblCellSpacing w:w="1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5"/>
        <w:gridCol w:w="1503"/>
        <w:gridCol w:w="1995"/>
        <w:gridCol w:w="1517"/>
      </w:tblGrid>
      <w:tr w:rsidR="00A4606C" w:rsidRPr="00A4606C" w:rsidTr="00A4606C">
        <w:trPr>
          <w:tblCellSpacing w:w="15" w:type="dxa"/>
          <w:jc w:val="center"/>
        </w:trPr>
        <w:tc>
          <w:tcPr>
            <w:tcW w:w="750" w:type="pct"/>
            <w:vMerge w:val="restart"/>
            <w:vAlign w:val="center"/>
            <w:hideMark/>
          </w:tcPr>
          <w:p w:rsidR="00A4606C" w:rsidRPr="00A4606C" w:rsidRDefault="00A4606C" w:rsidP="00A46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A4606C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Score ranges:</w:t>
            </w:r>
          </w:p>
        </w:tc>
        <w:tc>
          <w:tcPr>
            <w:tcW w:w="750" w:type="pct"/>
            <w:vAlign w:val="center"/>
            <w:hideMark/>
          </w:tcPr>
          <w:p w:rsidR="00A4606C" w:rsidRPr="00A4606C" w:rsidRDefault="00A4606C" w:rsidP="00A46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A4606C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LOW</w:t>
            </w:r>
          </w:p>
        </w:tc>
        <w:tc>
          <w:tcPr>
            <w:tcW w:w="1000" w:type="pct"/>
            <w:vAlign w:val="center"/>
            <w:hideMark/>
          </w:tcPr>
          <w:p w:rsidR="00A4606C" w:rsidRPr="00A4606C" w:rsidRDefault="00A4606C" w:rsidP="00A46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A4606C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AVERAGE</w:t>
            </w:r>
          </w:p>
        </w:tc>
        <w:tc>
          <w:tcPr>
            <w:tcW w:w="750" w:type="pct"/>
            <w:vAlign w:val="center"/>
            <w:hideMark/>
          </w:tcPr>
          <w:p w:rsidR="00A4606C" w:rsidRPr="00A4606C" w:rsidRDefault="00A4606C" w:rsidP="00A46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A4606C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HIGH</w:t>
            </w:r>
          </w:p>
        </w:tc>
      </w:tr>
      <w:tr w:rsidR="00A4606C" w:rsidRPr="00A4606C" w:rsidTr="00A4606C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4606C" w:rsidRPr="00A4606C" w:rsidRDefault="00A4606C" w:rsidP="00A4606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750" w:type="pct"/>
            <w:vAlign w:val="center"/>
            <w:hideMark/>
          </w:tcPr>
          <w:p w:rsidR="00A4606C" w:rsidRPr="00A4606C" w:rsidRDefault="00A4606C" w:rsidP="00A46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A4606C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0 - 30</w:t>
            </w:r>
          </w:p>
        </w:tc>
        <w:tc>
          <w:tcPr>
            <w:tcW w:w="1000" w:type="pct"/>
            <w:vAlign w:val="center"/>
            <w:hideMark/>
          </w:tcPr>
          <w:p w:rsidR="00A4606C" w:rsidRPr="00A4606C" w:rsidRDefault="00A4606C" w:rsidP="00A46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A4606C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31 - 68</w:t>
            </w:r>
          </w:p>
        </w:tc>
        <w:tc>
          <w:tcPr>
            <w:tcW w:w="750" w:type="pct"/>
            <w:vAlign w:val="center"/>
            <w:hideMark/>
          </w:tcPr>
          <w:p w:rsidR="00A4606C" w:rsidRPr="00A4606C" w:rsidRDefault="00A4606C" w:rsidP="00A46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A4606C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69 - 100</w:t>
            </w:r>
          </w:p>
        </w:tc>
      </w:tr>
      <w:tr w:rsidR="00A4606C" w:rsidRPr="00A4606C" w:rsidTr="00A4606C">
        <w:trPr>
          <w:tblCellSpacing w:w="15" w:type="dxa"/>
          <w:jc w:val="center"/>
        </w:trPr>
        <w:tc>
          <w:tcPr>
            <w:tcW w:w="2250" w:type="pct"/>
            <w:vAlign w:val="center"/>
            <w:hideMark/>
          </w:tcPr>
          <w:p w:rsidR="00A4606C" w:rsidRPr="00A4606C" w:rsidRDefault="00A4606C" w:rsidP="00A46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A4606C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Distribution for normal adult population</w:t>
            </w:r>
          </w:p>
        </w:tc>
        <w:tc>
          <w:tcPr>
            <w:tcW w:w="750" w:type="pct"/>
            <w:vAlign w:val="center"/>
            <w:hideMark/>
          </w:tcPr>
          <w:p w:rsidR="00A4606C" w:rsidRPr="00A4606C" w:rsidRDefault="00A4606C" w:rsidP="00A46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A4606C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31%</w:t>
            </w:r>
          </w:p>
        </w:tc>
        <w:tc>
          <w:tcPr>
            <w:tcW w:w="1000" w:type="pct"/>
            <w:vAlign w:val="center"/>
            <w:hideMark/>
          </w:tcPr>
          <w:p w:rsidR="00A4606C" w:rsidRPr="00A4606C" w:rsidRDefault="00A4606C" w:rsidP="00A46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A4606C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38%</w:t>
            </w:r>
          </w:p>
        </w:tc>
        <w:tc>
          <w:tcPr>
            <w:tcW w:w="750" w:type="pct"/>
            <w:vAlign w:val="center"/>
            <w:hideMark/>
          </w:tcPr>
          <w:p w:rsidR="00A4606C" w:rsidRPr="00A4606C" w:rsidRDefault="00A4606C" w:rsidP="00A46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A4606C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31%</w:t>
            </w:r>
          </w:p>
        </w:tc>
      </w:tr>
    </w:tbl>
    <w:p w:rsidR="00A4606C" w:rsidRPr="00A4606C" w:rsidRDefault="00A4606C" w:rsidP="00A4606C">
      <w:pPr>
        <w:shd w:val="clear" w:color="auto" w:fill="EEEEEE"/>
        <w:spacing w:before="15" w:after="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606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4606C" w:rsidRPr="00A4606C" w:rsidRDefault="00A4606C" w:rsidP="00A4606C">
      <w:pPr>
        <w:shd w:val="clear" w:color="auto" w:fill="EEEEEE"/>
        <w:spacing w:before="15" w:after="15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606C">
        <w:rPr>
          <w:rFonts w:ascii="Arial" w:eastAsia="Times New Roman" w:hAnsi="Arial" w:cs="Arial"/>
          <w:color w:val="333333"/>
          <w:sz w:val="24"/>
          <w:szCs w:val="24"/>
        </w:rPr>
        <w:t>When reviewing your scores, please remember,</w:t>
      </w:r>
      <w:proofErr w:type="gramStart"/>
      <w:r w:rsidRPr="00A4606C">
        <w:rPr>
          <w:rFonts w:ascii="Arial" w:eastAsia="Times New Roman" w:hAnsi="Arial" w:cs="Arial"/>
          <w:color w:val="333333"/>
          <w:sz w:val="24"/>
          <w:szCs w:val="24"/>
        </w:rPr>
        <w:t>  we</w:t>
      </w:r>
      <w:proofErr w:type="gramEnd"/>
      <w:r w:rsidRPr="00A4606C">
        <w:rPr>
          <w:rFonts w:ascii="Arial" w:eastAsia="Times New Roman" w:hAnsi="Arial" w:cs="Arial"/>
          <w:color w:val="333333"/>
          <w:sz w:val="24"/>
          <w:szCs w:val="24"/>
        </w:rPr>
        <w:t xml:space="preserve"> are all a differing mixture of strengths and limitations.  On occasions, skill and experience will compensate for our limitations.  On other </w:t>
      </w:r>
      <w:proofErr w:type="gramStart"/>
      <w:r w:rsidRPr="00A4606C">
        <w:rPr>
          <w:rFonts w:ascii="Arial" w:eastAsia="Times New Roman" w:hAnsi="Arial" w:cs="Arial"/>
          <w:color w:val="333333"/>
          <w:sz w:val="24"/>
          <w:szCs w:val="24"/>
        </w:rPr>
        <w:t>occasions</w:t>
      </w:r>
      <w:proofErr w:type="gramEnd"/>
      <w:r w:rsidRPr="00A4606C">
        <w:rPr>
          <w:rFonts w:ascii="Arial" w:eastAsia="Times New Roman" w:hAnsi="Arial" w:cs="Arial"/>
          <w:color w:val="333333"/>
          <w:sz w:val="24"/>
          <w:szCs w:val="24"/>
        </w:rPr>
        <w:t xml:space="preserve"> lack of skill or experience may prevent us from </w:t>
      </w:r>
      <w:proofErr w:type="spellStart"/>
      <w:r w:rsidRPr="00A4606C">
        <w:rPr>
          <w:rFonts w:ascii="Arial" w:eastAsia="Times New Roman" w:hAnsi="Arial" w:cs="Arial"/>
          <w:color w:val="333333"/>
          <w:sz w:val="24"/>
          <w:szCs w:val="24"/>
        </w:rPr>
        <w:t>maximising</w:t>
      </w:r>
      <w:proofErr w:type="spellEnd"/>
      <w:r w:rsidRPr="00A4606C">
        <w:rPr>
          <w:rFonts w:ascii="Arial" w:eastAsia="Times New Roman" w:hAnsi="Arial" w:cs="Arial"/>
          <w:color w:val="333333"/>
          <w:sz w:val="24"/>
          <w:szCs w:val="24"/>
        </w:rPr>
        <w:t xml:space="preserve"> our strengths.</w:t>
      </w:r>
    </w:p>
    <w:p w:rsidR="00A4606C" w:rsidRPr="00A4606C" w:rsidRDefault="00A4606C" w:rsidP="00A460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</w:pPr>
      <w:bookmarkStart w:id="0" w:name="DOMINANCE___"/>
      <w:r w:rsidRPr="00A4606C">
        <w:rPr>
          <w:rFonts w:ascii="Verdana" w:eastAsia="Times New Roman" w:hAnsi="Verdana" w:cs="Times New Roman"/>
          <w:b/>
          <w:bCs/>
          <w:color w:val="ED3E27"/>
          <w:sz w:val="17"/>
          <w:szCs w:val="17"/>
          <w:u w:val="single"/>
        </w:rPr>
        <w:t>DOMINANCE</w:t>
      </w:r>
      <w:r w:rsidRPr="00A4606C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          </w:t>
      </w:r>
      <w:proofErr w:type="gramStart"/>
      <w:r w:rsidRPr="00A4606C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Your</w:t>
      </w:r>
      <w:proofErr w:type="gramEnd"/>
      <w:r w:rsidRPr="00A4606C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Score: </w:t>
      </w:r>
      <w:r w:rsidRPr="00A4606C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object w:dxaOrig="1440" w:dyaOrig="1440">
          <v:shape id="_x0000_i1046" type="#_x0000_t75" style="width:30.65pt;height:18.4pt" o:ole="">
            <v:imagedata r:id="rId17" o:title=""/>
          </v:shape>
          <w:control r:id="rId18" w:name="DefaultOcxName4" w:shapeid="_x0000_i1046"/>
        </w:object>
      </w:r>
    </w:p>
    <w:tbl>
      <w:tblPr>
        <w:tblW w:w="5000" w:type="pct"/>
        <w:jc w:val="center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250"/>
        <w:gridCol w:w="3133"/>
        <w:gridCol w:w="3155"/>
      </w:tblGrid>
      <w:tr w:rsidR="00A4606C" w:rsidRPr="00A4606C" w:rsidTr="00A4606C">
        <w:trPr>
          <w:tblCellSpacing w:w="22" w:type="dxa"/>
          <w:jc w:val="center"/>
        </w:trPr>
        <w:tc>
          <w:tcPr>
            <w:tcW w:w="1700" w:type="pct"/>
            <w:hideMark/>
          </w:tcPr>
          <w:p w:rsidR="00A4606C" w:rsidRPr="00A4606C" w:rsidRDefault="00A4606C" w:rsidP="00A46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A4606C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 xml:space="preserve">Low Range   </w:t>
            </w:r>
            <w:r w:rsidRPr="00A4606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0 &gt; 30</w:t>
            </w:r>
          </w:p>
        </w:tc>
        <w:tc>
          <w:tcPr>
            <w:tcW w:w="1650" w:type="pct"/>
            <w:hideMark/>
          </w:tcPr>
          <w:p w:rsidR="00A4606C" w:rsidRPr="00A4606C" w:rsidRDefault="00A4606C" w:rsidP="00A46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A4606C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Average Range  </w:t>
            </w:r>
            <w:r w:rsidRPr="00A4606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  <w:r w:rsidRPr="00A4606C">
              <w:rPr>
                <w:rFonts w:ascii="Arial" w:eastAsia="Times New Roman" w:hAnsi="Arial" w:cs="Arial"/>
                <w:b/>
                <w:color w:val="000080"/>
                <w:sz w:val="20"/>
                <w:szCs w:val="20"/>
              </w:rPr>
              <w:t>31 &gt; 68</w:t>
            </w:r>
          </w:p>
        </w:tc>
        <w:tc>
          <w:tcPr>
            <w:tcW w:w="1650" w:type="pct"/>
            <w:vAlign w:val="center"/>
            <w:hideMark/>
          </w:tcPr>
          <w:p w:rsidR="00A4606C" w:rsidRPr="00A4606C" w:rsidRDefault="00A4606C" w:rsidP="00A46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A4606C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 xml:space="preserve">High Range  </w:t>
            </w:r>
            <w:r w:rsidRPr="00A4606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69 &gt; 100</w:t>
            </w:r>
          </w:p>
        </w:tc>
      </w:tr>
      <w:tr w:rsidR="00A4606C" w:rsidRPr="00A4606C" w:rsidTr="00A4606C">
        <w:trPr>
          <w:tblCellSpacing w:w="22" w:type="dxa"/>
          <w:jc w:val="center"/>
        </w:trPr>
        <w:tc>
          <w:tcPr>
            <w:tcW w:w="1700" w:type="pct"/>
            <w:tcBorders>
              <w:right w:val="single" w:sz="6" w:space="0" w:color="333333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A4606C" w:rsidRPr="00A4606C" w:rsidRDefault="00A4606C" w:rsidP="00A4606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A4606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People who score in the low range</w:t>
            </w:r>
            <w:proofErr w:type="gramStart"/>
            <w:r w:rsidRPr="00A4606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:</w:t>
            </w:r>
            <w:proofErr w:type="gramEnd"/>
            <w:r w:rsidRPr="00A4606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  <w:r w:rsidRPr="00A4606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~ tend to want peace and harmony.</w:t>
            </w:r>
            <w:r w:rsidRPr="00A4606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</w:r>
            <w:proofErr w:type="gramStart"/>
            <w:r w:rsidRPr="00A4606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~</w:t>
            </w:r>
            <w:proofErr w:type="gramEnd"/>
            <w:r w:rsidRPr="00A4606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prefer to let others initiate action and resolve problems.  </w:t>
            </w:r>
            <w:r w:rsidRPr="00A4606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~ are quiet and indirect in their approach to most situations.</w:t>
            </w:r>
            <w:r w:rsidRPr="00A4606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 xml:space="preserve">~ are usually cautious and calculate risks carefully before acting.   </w:t>
            </w:r>
          </w:p>
          <w:p w:rsidR="00A4606C" w:rsidRPr="00A4606C" w:rsidRDefault="00A4606C" w:rsidP="00A4606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A4606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They </w:t>
            </w:r>
            <w:proofErr w:type="gramStart"/>
            <w:r w:rsidRPr="00A4606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are generally well liked</w:t>
            </w:r>
            <w:proofErr w:type="gramEnd"/>
            <w:r w:rsidRPr="00A4606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because of their mild and </w:t>
            </w:r>
            <w:r w:rsidRPr="00A4606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 xml:space="preserve">gentle nature. Other people will tend to see them as being patient, calm, </w:t>
            </w:r>
            <w:proofErr w:type="gramStart"/>
            <w:r w:rsidRPr="00A4606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thoughtful</w:t>
            </w:r>
            <w:proofErr w:type="gramEnd"/>
            <w:r w:rsidRPr="00A4606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and a good listener.</w:t>
            </w:r>
          </w:p>
          <w:p w:rsidR="00A4606C" w:rsidRPr="00A4606C" w:rsidRDefault="00A4606C" w:rsidP="00A46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99"/>
                <w:sz w:val="24"/>
                <w:szCs w:val="24"/>
              </w:rPr>
            </w:pPr>
            <w:r w:rsidRPr="00A4606C">
              <w:rPr>
                <w:rFonts w:ascii="Arial" w:eastAsia="Times New Roman" w:hAnsi="Arial" w:cs="Arial"/>
                <w:b/>
                <w:bCs/>
                <w:color w:val="003399"/>
                <w:sz w:val="24"/>
                <w:szCs w:val="24"/>
              </w:rPr>
              <w:t> </w:t>
            </w:r>
          </w:p>
          <w:p w:rsidR="00A4606C" w:rsidRPr="00A4606C" w:rsidRDefault="00A4606C" w:rsidP="00A460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3399"/>
                <w:sz w:val="24"/>
                <w:szCs w:val="24"/>
              </w:rPr>
            </w:pPr>
            <w:r w:rsidRPr="00A4606C">
              <w:rPr>
                <w:rFonts w:ascii="Arial" w:eastAsia="Times New Roman" w:hAnsi="Arial" w:cs="Arial"/>
                <w:b/>
                <w:bCs/>
                <w:color w:val="003399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right w:val="single" w:sz="6" w:space="0" w:color="333333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A4606C" w:rsidRPr="00A4606C" w:rsidRDefault="00A4606C" w:rsidP="00A4606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A4606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 xml:space="preserve">People who score in the average range are likely to possess and display a mixture of the traits and </w:t>
            </w:r>
            <w:proofErr w:type="spellStart"/>
            <w:r w:rsidRPr="00A4606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behaviours</w:t>
            </w:r>
            <w:proofErr w:type="spellEnd"/>
            <w:proofErr w:type="gramStart"/>
            <w:r w:rsidRPr="00A4606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 associated</w:t>
            </w:r>
            <w:proofErr w:type="gramEnd"/>
            <w:r w:rsidRPr="00A4606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with both high range and   low range scores.  A </w:t>
            </w:r>
            <w:proofErr w:type="gramStart"/>
            <w:r w:rsidRPr="00A4606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well balanced</w:t>
            </w:r>
            <w:proofErr w:type="gramEnd"/>
            <w:r w:rsidRPr="00A4606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mix of the best of both ranges. </w:t>
            </w:r>
          </w:p>
          <w:p w:rsidR="00A4606C" w:rsidRPr="00A4606C" w:rsidRDefault="00A4606C" w:rsidP="00A4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People who score in this range are unlikely to be 'extreme' types.</w:t>
            </w:r>
          </w:p>
          <w:p w:rsidR="00A4606C" w:rsidRPr="00A4606C" w:rsidRDefault="00A4606C" w:rsidP="00A460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A4606C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 xml:space="preserve">  </w:t>
            </w:r>
          </w:p>
          <w:p w:rsidR="00A4606C" w:rsidRPr="00A4606C" w:rsidRDefault="00A4606C" w:rsidP="00A46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19" w:anchor="Your logo here:" w:history="1">
              <w:r w:rsidRPr="00A4606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Back to top</w:t>
              </w:r>
            </w:hyperlink>
            <w:r w:rsidRPr="00A4606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650" w:type="pct"/>
            <w:tcMar>
              <w:top w:w="0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A4606C" w:rsidRPr="00A4606C" w:rsidRDefault="00A4606C" w:rsidP="00A460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3399"/>
                <w:sz w:val="24"/>
                <w:szCs w:val="24"/>
              </w:rPr>
            </w:pPr>
            <w:r w:rsidRPr="00A4606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People who score in the high range</w:t>
            </w:r>
            <w:proofErr w:type="gramStart"/>
            <w:r w:rsidRPr="00A4606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:</w:t>
            </w:r>
            <w:proofErr w:type="gramEnd"/>
            <w:r w:rsidRPr="00A4606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  <w:r w:rsidRPr="00A4606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~ enjoy competition and challenge.</w:t>
            </w:r>
            <w:r w:rsidRPr="00A4606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  <w:proofErr w:type="gramStart"/>
            <w:r w:rsidRPr="00A4606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~</w:t>
            </w:r>
            <w:proofErr w:type="gramEnd"/>
            <w:r w:rsidRPr="00A4606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are goal orientated and want to be</w:t>
            </w:r>
            <w:r w:rsidRPr="00A460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4606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recognised</w:t>
            </w:r>
            <w:proofErr w:type="spellEnd"/>
            <w:r w:rsidRPr="00A4606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for their efforts.</w:t>
            </w:r>
            <w:r w:rsidRPr="00A4606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  <w:proofErr w:type="gramStart"/>
            <w:r w:rsidRPr="00A4606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~</w:t>
            </w:r>
            <w:proofErr w:type="gramEnd"/>
            <w:r w:rsidRPr="00A4606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aim high, want authority and are</w:t>
            </w:r>
            <w:r w:rsidRPr="00A460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A4606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generally resourceful and adaptable.</w:t>
            </w:r>
            <w:r w:rsidRPr="00A4606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  <w:r w:rsidRPr="00A4606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~ are usually self-sufficient and</w:t>
            </w:r>
            <w:r w:rsidRPr="00A4606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A4606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individualistic.</w:t>
            </w:r>
            <w:r w:rsidRPr="00A4606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  <w:r w:rsidRPr="00A4606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~ may lose interest in projects once the challenge has gone and they tend to be impatient and dissatisfied </w:t>
            </w:r>
            <w:r w:rsidRPr="00A4606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>with minor detail.</w:t>
            </w:r>
            <w:r w:rsidRPr="00A4606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  <w:r w:rsidRPr="00A4606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They are usually direct and positive with people, enjoying being the centre of attraction and may take it for granted that people will think highly of them. They may have a tendency to be rather critical of others. Consequently, other people may tend to see them as being rather domineering and overpowering.</w:t>
            </w:r>
            <w:r w:rsidRPr="00A4606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</w:p>
          <w:p w:rsidR="00A4606C" w:rsidRPr="00A4606C" w:rsidRDefault="00A4606C" w:rsidP="00A46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99"/>
                <w:sz w:val="24"/>
                <w:szCs w:val="24"/>
              </w:rPr>
            </w:pPr>
            <w:r w:rsidRPr="00A4606C">
              <w:rPr>
                <w:rFonts w:ascii="Arial" w:eastAsia="Times New Roman" w:hAnsi="Arial" w:cs="Arial"/>
                <w:b/>
                <w:bCs/>
                <w:color w:val="003399"/>
                <w:sz w:val="24"/>
                <w:szCs w:val="24"/>
              </w:rPr>
              <w:t> </w:t>
            </w:r>
          </w:p>
        </w:tc>
      </w:tr>
    </w:tbl>
    <w:p w:rsidR="00A4606C" w:rsidRPr="00A4606C" w:rsidRDefault="00A4606C" w:rsidP="00A460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</w:pPr>
      <w:r w:rsidRPr="00A4606C">
        <w:rPr>
          <w:rFonts w:ascii="Verdana" w:eastAsia="Times New Roman" w:hAnsi="Verdana" w:cs="Times New Roman"/>
          <w:b/>
          <w:bCs/>
          <w:color w:val="ED3E27"/>
          <w:sz w:val="17"/>
          <w:szCs w:val="17"/>
          <w:u w:val="single"/>
        </w:rPr>
        <w:lastRenderedPageBreak/>
        <w:t>INFLUENCE</w:t>
      </w:r>
      <w:r w:rsidRPr="00A4606C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          Your Score: </w:t>
      </w:r>
      <w:r w:rsidRPr="00A4606C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object w:dxaOrig="1440" w:dyaOrig="1440">
          <v:shape id="_x0000_i1045" type="#_x0000_t75" style="width:30.65pt;height:18.4pt" o:ole="">
            <v:imagedata r:id="rId20" o:title=""/>
          </v:shape>
          <w:control r:id="rId21" w:name="DefaultOcxName5" w:shapeid="_x0000_i1045"/>
        </w:object>
      </w:r>
    </w:p>
    <w:tbl>
      <w:tblPr>
        <w:tblW w:w="5000" w:type="pct"/>
        <w:jc w:val="center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250"/>
        <w:gridCol w:w="3133"/>
        <w:gridCol w:w="3155"/>
      </w:tblGrid>
      <w:tr w:rsidR="00A4606C" w:rsidRPr="00A4606C" w:rsidTr="00A4606C">
        <w:trPr>
          <w:tblCellSpacing w:w="22" w:type="dxa"/>
          <w:jc w:val="center"/>
        </w:trPr>
        <w:tc>
          <w:tcPr>
            <w:tcW w:w="1700" w:type="pct"/>
            <w:hideMark/>
          </w:tcPr>
          <w:p w:rsidR="00A4606C" w:rsidRPr="00A4606C" w:rsidRDefault="00A4606C" w:rsidP="00A46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A4606C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 xml:space="preserve">Low Range   </w:t>
            </w:r>
            <w:r w:rsidRPr="00A4606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0 &gt; 30</w:t>
            </w:r>
          </w:p>
        </w:tc>
        <w:tc>
          <w:tcPr>
            <w:tcW w:w="1650" w:type="pct"/>
            <w:hideMark/>
          </w:tcPr>
          <w:p w:rsidR="00A4606C" w:rsidRPr="00A4606C" w:rsidRDefault="00A4606C" w:rsidP="00A46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A4606C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Average Range  </w:t>
            </w:r>
            <w:r w:rsidRPr="00A4606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  <w:r w:rsidRPr="00A4606C">
              <w:rPr>
                <w:rFonts w:ascii="Arial" w:eastAsia="Times New Roman" w:hAnsi="Arial" w:cs="Arial"/>
                <w:b/>
                <w:color w:val="000080"/>
                <w:sz w:val="20"/>
                <w:szCs w:val="20"/>
              </w:rPr>
              <w:t>31 &gt; 68</w:t>
            </w:r>
          </w:p>
        </w:tc>
        <w:tc>
          <w:tcPr>
            <w:tcW w:w="1650" w:type="pct"/>
            <w:vAlign w:val="center"/>
            <w:hideMark/>
          </w:tcPr>
          <w:p w:rsidR="00A4606C" w:rsidRPr="00A4606C" w:rsidRDefault="00A4606C" w:rsidP="00A46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A4606C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 xml:space="preserve">High Range  </w:t>
            </w:r>
            <w:r w:rsidRPr="00A4606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69 &gt; 100</w:t>
            </w:r>
          </w:p>
        </w:tc>
      </w:tr>
      <w:tr w:rsidR="00A4606C" w:rsidRPr="00A4606C" w:rsidTr="00A4606C">
        <w:trPr>
          <w:tblCellSpacing w:w="22" w:type="dxa"/>
          <w:jc w:val="center"/>
        </w:trPr>
        <w:tc>
          <w:tcPr>
            <w:tcW w:w="1700" w:type="pct"/>
            <w:tcBorders>
              <w:right w:val="single" w:sz="6" w:space="0" w:color="333333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A4606C" w:rsidRPr="00A4606C" w:rsidRDefault="00A4606C" w:rsidP="00A4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606C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People who score in the low range:</w:t>
            </w:r>
          </w:p>
          <w:p w:rsidR="00A4606C" w:rsidRPr="00A4606C" w:rsidRDefault="00A4606C" w:rsidP="00A4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~ are usually socially passive.</w:t>
            </w:r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 xml:space="preserve">~ </w:t>
            </w:r>
            <w:proofErr w:type="gramStart"/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quite</w:t>
            </w:r>
            <w:proofErr w:type="gramEnd"/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frequently have an affinity for things, machinery and equipment.</w:t>
            </w:r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 xml:space="preserve">~ </w:t>
            </w:r>
            <w:proofErr w:type="gramStart"/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are</w:t>
            </w:r>
            <w:proofErr w:type="gramEnd"/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generally comfortable working alone.</w:t>
            </w:r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 xml:space="preserve">~ </w:t>
            </w:r>
            <w:proofErr w:type="gramStart"/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frequently</w:t>
            </w:r>
            <w:proofErr w:type="gramEnd"/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have a tendency to be analytical and once they have sorted the facts out they communicate them in a straightforward direct way.</w:t>
            </w:r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gramStart"/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~</w:t>
            </w:r>
            <w:proofErr w:type="gramEnd"/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tend to take little at face value.   </w:t>
            </w:r>
          </w:p>
          <w:p w:rsidR="00A4606C" w:rsidRPr="00A4606C" w:rsidRDefault="00A4606C" w:rsidP="00A4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</w:rPr>
            </w:pPr>
            <w:r w:rsidRPr="00A4606C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</w:rPr>
              <w:t> </w:t>
            </w:r>
          </w:p>
          <w:p w:rsidR="00A4606C" w:rsidRPr="00A4606C" w:rsidRDefault="00A4606C" w:rsidP="00A4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They may well have learned and developed good social skills but they only bring these into play when logic dictates such tactics. </w:t>
            </w:r>
          </w:p>
        </w:tc>
        <w:tc>
          <w:tcPr>
            <w:tcW w:w="1650" w:type="pct"/>
            <w:tcBorders>
              <w:right w:val="single" w:sz="6" w:space="0" w:color="333333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A4606C" w:rsidRPr="00A4606C" w:rsidRDefault="00A4606C" w:rsidP="00A4606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A4606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People who score in the average range are likely to possess and display a mixture of the traits and </w:t>
            </w:r>
            <w:proofErr w:type="spellStart"/>
            <w:r w:rsidRPr="00A4606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behaviours</w:t>
            </w:r>
            <w:proofErr w:type="spellEnd"/>
            <w:proofErr w:type="gramStart"/>
            <w:r w:rsidRPr="00A4606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 associated</w:t>
            </w:r>
            <w:proofErr w:type="gramEnd"/>
            <w:r w:rsidRPr="00A4606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with both high range and   low range scores.  A </w:t>
            </w:r>
            <w:proofErr w:type="gramStart"/>
            <w:r w:rsidRPr="00A4606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well balanced</w:t>
            </w:r>
            <w:proofErr w:type="gramEnd"/>
            <w:r w:rsidRPr="00A4606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mix of the best of both ranges. </w:t>
            </w:r>
          </w:p>
          <w:p w:rsidR="00A4606C" w:rsidRPr="00A4606C" w:rsidRDefault="00A4606C" w:rsidP="00A46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99"/>
                <w:sz w:val="24"/>
                <w:szCs w:val="24"/>
              </w:rPr>
            </w:pPr>
            <w:r w:rsidRPr="00A4606C">
              <w:rPr>
                <w:rFonts w:ascii="Arial" w:eastAsia="Times New Roman" w:hAnsi="Arial" w:cs="Arial"/>
                <w:b/>
                <w:bCs/>
                <w:color w:val="003399"/>
                <w:sz w:val="24"/>
                <w:szCs w:val="24"/>
              </w:rPr>
              <w:t> </w:t>
            </w:r>
          </w:p>
          <w:p w:rsidR="00A4606C" w:rsidRPr="00A4606C" w:rsidRDefault="00A4606C" w:rsidP="00A4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People who score in this range are unlikely to be 'extreme' types.</w:t>
            </w:r>
          </w:p>
          <w:p w:rsidR="00A4606C" w:rsidRPr="00A4606C" w:rsidRDefault="00A4606C" w:rsidP="00A46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</w:rPr>
            </w:pPr>
            <w:r w:rsidRPr="00A4606C"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</w:rPr>
              <w:t> </w:t>
            </w:r>
          </w:p>
          <w:p w:rsidR="00A4606C" w:rsidRPr="00A4606C" w:rsidRDefault="00A4606C" w:rsidP="00A460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22" w:anchor="Your logo here:" w:history="1">
              <w:r w:rsidRPr="00A4606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Back to top</w:t>
              </w:r>
            </w:hyperlink>
          </w:p>
        </w:tc>
        <w:tc>
          <w:tcPr>
            <w:tcW w:w="1650" w:type="pct"/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A4606C" w:rsidRPr="00A4606C" w:rsidRDefault="00A4606C" w:rsidP="00A4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People who score in the high range:</w:t>
            </w:r>
          </w:p>
          <w:p w:rsidR="00A4606C" w:rsidRPr="00A4606C" w:rsidRDefault="00A4606C" w:rsidP="00A4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~ are strongly interested in meeting and being with people.  </w:t>
            </w:r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~ are generally optimistic, outgoing, and socially skilled.</w:t>
            </w:r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 xml:space="preserve">~ are quick at establishing relationships.   </w:t>
            </w:r>
          </w:p>
          <w:p w:rsidR="00A4606C" w:rsidRPr="00A4606C" w:rsidRDefault="00A4606C" w:rsidP="00A46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</w:rPr>
            </w:pPr>
            <w:r w:rsidRPr="00A4606C"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</w:rPr>
              <w:t> </w:t>
            </w:r>
          </w:p>
          <w:p w:rsidR="00A4606C" w:rsidRPr="00A4606C" w:rsidRDefault="00A4606C" w:rsidP="00A4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Sometimes their concern for people and people’s feelings may make them reluctant to disturb a </w:t>
            </w:r>
            <w:proofErr w:type="spellStart"/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favourable</w:t>
            </w:r>
            <w:proofErr w:type="spellEnd"/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situation or relationship. </w:t>
            </w:r>
          </w:p>
          <w:p w:rsidR="00A4606C" w:rsidRPr="00A4606C" w:rsidRDefault="00A4606C" w:rsidP="00A46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</w:rPr>
            </w:pPr>
            <w:r w:rsidRPr="00A4606C"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</w:rPr>
              <w:t> </w:t>
            </w:r>
          </w:p>
          <w:p w:rsidR="00A4606C" w:rsidRPr="00A4606C" w:rsidRDefault="00A4606C" w:rsidP="00A4606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A4606C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 </w:t>
            </w:r>
            <w:r w:rsidRPr="00A4606C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</w:t>
            </w:r>
          </w:p>
        </w:tc>
      </w:tr>
    </w:tbl>
    <w:p w:rsidR="00A4606C" w:rsidRPr="00A4606C" w:rsidRDefault="00A4606C" w:rsidP="00A460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</w:pPr>
      <w:r w:rsidRPr="00A4606C">
        <w:rPr>
          <w:rFonts w:ascii="Verdana" w:eastAsia="Times New Roman" w:hAnsi="Verdana" w:cs="Times New Roman"/>
          <w:b/>
          <w:bCs/>
          <w:color w:val="ED3E27"/>
          <w:sz w:val="17"/>
          <w:szCs w:val="17"/>
          <w:u w:val="single"/>
        </w:rPr>
        <w:t>STEADINESS</w:t>
      </w:r>
      <w:r w:rsidRPr="00A4606C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          </w:t>
      </w:r>
      <w:proofErr w:type="gramStart"/>
      <w:r w:rsidRPr="00A4606C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Your</w:t>
      </w:r>
      <w:proofErr w:type="gramEnd"/>
      <w:r w:rsidRPr="00A4606C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Score: </w:t>
      </w:r>
      <w:r w:rsidRPr="00A4606C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object w:dxaOrig="1440" w:dyaOrig="1440">
          <v:shape id="_x0000_i1044" type="#_x0000_t75" style="width:30.65pt;height:18.4pt" o:ole="">
            <v:imagedata r:id="rId23" o:title=""/>
          </v:shape>
          <w:control r:id="rId24" w:name="DefaultOcxName6" w:shapeid="_x0000_i1044"/>
        </w:object>
      </w:r>
    </w:p>
    <w:tbl>
      <w:tblPr>
        <w:tblW w:w="5000" w:type="pct"/>
        <w:jc w:val="center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250"/>
        <w:gridCol w:w="3133"/>
        <w:gridCol w:w="3155"/>
      </w:tblGrid>
      <w:tr w:rsidR="00A4606C" w:rsidRPr="00A4606C" w:rsidTr="00A4606C">
        <w:trPr>
          <w:tblCellSpacing w:w="22" w:type="dxa"/>
          <w:jc w:val="center"/>
        </w:trPr>
        <w:tc>
          <w:tcPr>
            <w:tcW w:w="1700" w:type="pct"/>
            <w:hideMark/>
          </w:tcPr>
          <w:p w:rsidR="00A4606C" w:rsidRPr="00A4606C" w:rsidRDefault="00A4606C" w:rsidP="00A46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A4606C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 xml:space="preserve">Low Range   </w:t>
            </w:r>
            <w:r w:rsidRPr="00A4606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0 &gt; 30</w:t>
            </w:r>
          </w:p>
        </w:tc>
        <w:tc>
          <w:tcPr>
            <w:tcW w:w="1650" w:type="pct"/>
            <w:hideMark/>
          </w:tcPr>
          <w:p w:rsidR="00A4606C" w:rsidRPr="00A4606C" w:rsidRDefault="00A4606C" w:rsidP="00A46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A4606C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Average Range  </w:t>
            </w:r>
            <w:r w:rsidRPr="00A4606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  <w:r w:rsidRPr="00A4606C">
              <w:rPr>
                <w:rFonts w:ascii="Arial" w:eastAsia="Times New Roman" w:hAnsi="Arial" w:cs="Arial"/>
                <w:b/>
                <w:color w:val="000080"/>
                <w:sz w:val="20"/>
                <w:szCs w:val="20"/>
              </w:rPr>
              <w:t>31 &gt; 68</w:t>
            </w:r>
          </w:p>
        </w:tc>
        <w:tc>
          <w:tcPr>
            <w:tcW w:w="1650" w:type="pct"/>
            <w:vAlign w:val="center"/>
            <w:hideMark/>
          </w:tcPr>
          <w:p w:rsidR="00A4606C" w:rsidRPr="00A4606C" w:rsidRDefault="00A4606C" w:rsidP="00A46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A4606C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 xml:space="preserve">High Range  </w:t>
            </w:r>
            <w:r w:rsidRPr="00A4606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69 &gt; 100</w:t>
            </w:r>
          </w:p>
        </w:tc>
      </w:tr>
      <w:tr w:rsidR="00A4606C" w:rsidRPr="00A4606C" w:rsidTr="00A4606C">
        <w:trPr>
          <w:tblCellSpacing w:w="22" w:type="dxa"/>
          <w:jc w:val="center"/>
        </w:trPr>
        <w:tc>
          <w:tcPr>
            <w:tcW w:w="1700" w:type="pct"/>
            <w:tcBorders>
              <w:right w:val="single" w:sz="6" w:space="0" w:color="333333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A4606C" w:rsidRPr="00A4606C" w:rsidRDefault="00A4606C" w:rsidP="00A4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People who score in the low range:</w:t>
            </w:r>
          </w:p>
          <w:p w:rsidR="00A4606C" w:rsidRPr="00A4606C" w:rsidRDefault="00A4606C" w:rsidP="00A4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~</w:t>
            </w:r>
            <w:proofErr w:type="gramEnd"/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tend to enjoy change and variety in their work and non-work life.  </w:t>
            </w:r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 xml:space="preserve">~ are expansive by nature and tend not to like routine and repetitive work/activities.   </w:t>
            </w:r>
          </w:p>
          <w:p w:rsidR="00A4606C" w:rsidRPr="00A4606C" w:rsidRDefault="00A4606C" w:rsidP="00A4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</w:rPr>
            </w:pPr>
            <w:r w:rsidRPr="00A4606C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</w:rPr>
              <w:t> </w:t>
            </w:r>
          </w:p>
          <w:p w:rsidR="00A4606C" w:rsidRPr="00A4606C" w:rsidRDefault="00A4606C" w:rsidP="00A4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They enjoy stretching themselves intellectually and physically.</w:t>
            </w:r>
          </w:p>
        </w:tc>
        <w:tc>
          <w:tcPr>
            <w:tcW w:w="1650" w:type="pct"/>
            <w:tcBorders>
              <w:right w:val="single" w:sz="6" w:space="0" w:color="333333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A4606C" w:rsidRPr="00A4606C" w:rsidRDefault="00A4606C" w:rsidP="00A4606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A4606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People who score in the average range are likely to possess and display a mixture of the traits and </w:t>
            </w:r>
            <w:proofErr w:type="spellStart"/>
            <w:r w:rsidRPr="00A4606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behaviours</w:t>
            </w:r>
            <w:proofErr w:type="spellEnd"/>
            <w:proofErr w:type="gramStart"/>
            <w:r w:rsidRPr="00A4606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 associated</w:t>
            </w:r>
            <w:proofErr w:type="gramEnd"/>
            <w:r w:rsidRPr="00A4606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with both high range and   low range scores.  A </w:t>
            </w:r>
            <w:proofErr w:type="gramStart"/>
            <w:r w:rsidRPr="00A4606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well balanced</w:t>
            </w:r>
            <w:proofErr w:type="gramEnd"/>
            <w:r w:rsidRPr="00A4606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mix of the best of both ranges. </w:t>
            </w:r>
          </w:p>
          <w:p w:rsidR="00A4606C" w:rsidRPr="00A4606C" w:rsidRDefault="00A4606C" w:rsidP="00A4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24"/>
                <w:szCs w:val="24"/>
              </w:rPr>
            </w:pPr>
            <w:r w:rsidRPr="00A4606C">
              <w:rPr>
                <w:rFonts w:ascii="Arial" w:eastAsia="Times New Roman" w:hAnsi="Arial" w:cs="Arial"/>
                <w:b/>
                <w:bCs/>
                <w:color w:val="003399"/>
                <w:sz w:val="24"/>
                <w:szCs w:val="24"/>
              </w:rPr>
              <w:t> </w:t>
            </w:r>
          </w:p>
          <w:p w:rsidR="00A4606C" w:rsidRPr="00A4606C" w:rsidRDefault="00A4606C" w:rsidP="00A4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People who score in this range are unlikely to be 'extreme' types.</w:t>
            </w:r>
          </w:p>
          <w:p w:rsidR="00A4606C" w:rsidRPr="00A4606C" w:rsidRDefault="00A4606C" w:rsidP="00A4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6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A4606C" w:rsidRPr="00A4606C" w:rsidRDefault="00A4606C" w:rsidP="00A4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5" w:anchor="Your logo here:" w:history="1">
              <w:r w:rsidRPr="00A4606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Back to top</w:t>
              </w:r>
            </w:hyperlink>
          </w:p>
        </w:tc>
        <w:tc>
          <w:tcPr>
            <w:tcW w:w="1650" w:type="pct"/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A4606C" w:rsidRPr="00A4606C" w:rsidRDefault="00A4606C" w:rsidP="00A4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People who score in the high range:</w:t>
            </w:r>
          </w:p>
          <w:p w:rsidR="00A4606C" w:rsidRPr="00A4606C" w:rsidRDefault="00A4606C" w:rsidP="00A4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~ are usually patient, </w:t>
            </w:r>
            <w:proofErr w:type="gramStart"/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calm</w:t>
            </w:r>
            <w:proofErr w:type="gramEnd"/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and controlled. </w:t>
            </w:r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gramStart"/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~</w:t>
            </w:r>
            <w:proofErr w:type="gramEnd"/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have a high willingness to help others particularly those they consider as friends.   </w:t>
            </w:r>
          </w:p>
          <w:p w:rsidR="00A4606C" w:rsidRPr="00A4606C" w:rsidRDefault="00A4606C" w:rsidP="00A4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</w:rPr>
            </w:pPr>
            <w:r w:rsidRPr="00A4606C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</w:rPr>
              <w:t> </w:t>
            </w:r>
          </w:p>
          <w:p w:rsidR="00A4606C" w:rsidRPr="00A4606C" w:rsidRDefault="00A4606C" w:rsidP="00A4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Generally</w:t>
            </w:r>
            <w:proofErr w:type="gramEnd"/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they have the ability to deal with the task in hand and to do routine work with patience and care.</w:t>
            </w:r>
          </w:p>
        </w:tc>
      </w:tr>
    </w:tbl>
    <w:p w:rsidR="00A4606C" w:rsidRPr="00A4606C" w:rsidRDefault="00A4606C" w:rsidP="00A460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</w:pPr>
      <w:r w:rsidRPr="00A4606C">
        <w:rPr>
          <w:rFonts w:ascii="Verdana" w:eastAsia="Times New Roman" w:hAnsi="Verdana" w:cs="Times New Roman"/>
          <w:b/>
          <w:bCs/>
          <w:color w:val="ED3E27"/>
          <w:sz w:val="17"/>
          <w:szCs w:val="17"/>
          <w:u w:val="single"/>
        </w:rPr>
        <w:lastRenderedPageBreak/>
        <w:t>COMPLIANCE</w:t>
      </w:r>
      <w:bookmarkEnd w:id="0"/>
      <w:r w:rsidRPr="00A4606C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          </w:t>
      </w:r>
      <w:proofErr w:type="gramStart"/>
      <w:r w:rsidRPr="00A4606C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Your</w:t>
      </w:r>
      <w:proofErr w:type="gramEnd"/>
      <w:r w:rsidRPr="00A4606C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Score: </w:t>
      </w:r>
      <w:r w:rsidRPr="00A4606C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object w:dxaOrig="1440" w:dyaOrig="1440">
          <v:shape id="_x0000_i1043" type="#_x0000_t75" style="width:30.65pt;height:18.4pt" o:ole="">
            <v:imagedata r:id="rId26" o:title=""/>
          </v:shape>
          <w:control r:id="rId27" w:name="DefaultOcxName7" w:shapeid="_x0000_i1043"/>
        </w:object>
      </w:r>
    </w:p>
    <w:tbl>
      <w:tblPr>
        <w:tblW w:w="5000" w:type="pct"/>
        <w:jc w:val="center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250"/>
        <w:gridCol w:w="3133"/>
        <w:gridCol w:w="3155"/>
      </w:tblGrid>
      <w:tr w:rsidR="00A4606C" w:rsidRPr="00A4606C" w:rsidTr="00A4606C">
        <w:trPr>
          <w:tblCellSpacing w:w="22" w:type="dxa"/>
          <w:jc w:val="center"/>
        </w:trPr>
        <w:tc>
          <w:tcPr>
            <w:tcW w:w="1700" w:type="pct"/>
            <w:hideMark/>
          </w:tcPr>
          <w:p w:rsidR="00A4606C" w:rsidRPr="00A4606C" w:rsidRDefault="00A4606C" w:rsidP="00A46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A4606C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 xml:space="preserve">Low Range   </w:t>
            </w:r>
            <w:r w:rsidRPr="00A4606C">
              <w:rPr>
                <w:rFonts w:ascii="Arial" w:eastAsia="Times New Roman" w:hAnsi="Arial" w:cs="Arial"/>
                <w:b/>
                <w:bCs/>
                <w:color w:val="000080"/>
                <w:sz w:val="20"/>
              </w:rPr>
              <w:t>0 &gt; 30</w:t>
            </w:r>
          </w:p>
        </w:tc>
        <w:tc>
          <w:tcPr>
            <w:tcW w:w="1650" w:type="pct"/>
            <w:hideMark/>
          </w:tcPr>
          <w:p w:rsidR="00A4606C" w:rsidRPr="00A4606C" w:rsidRDefault="00A4606C" w:rsidP="00A46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A4606C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 xml:space="preserve">Average Range   </w:t>
            </w:r>
            <w:r w:rsidRPr="00A4606C">
              <w:rPr>
                <w:rFonts w:ascii="Arial" w:eastAsia="Times New Roman" w:hAnsi="Arial" w:cs="Arial"/>
                <w:b/>
                <w:bCs/>
                <w:color w:val="000080"/>
                <w:sz w:val="20"/>
              </w:rPr>
              <w:t>31 &gt; 68</w:t>
            </w:r>
          </w:p>
        </w:tc>
        <w:tc>
          <w:tcPr>
            <w:tcW w:w="1650" w:type="pct"/>
            <w:vAlign w:val="center"/>
            <w:hideMark/>
          </w:tcPr>
          <w:p w:rsidR="00A4606C" w:rsidRPr="00A4606C" w:rsidRDefault="00A4606C" w:rsidP="00A460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A4606C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 xml:space="preserve">High Range  </w:t>
            </w:r>
            <w:r w:rsidRPr="00A4606C">
              <w:rPr>
                <w:rFonts w:ascii="Arial" w:eastAsia="Times New Roman" w:hAnsi="Arial" w:cs="Arial"/>
                <w:b/>
                <w:bCs/>
                <w:color w:val="000080"/>
                <w:sz w:val="20"/>
              </w:rPr>
              <w:t>69 &gt; 100</w:t>
            </w:r>
          </w:p>
        </w:tc>
      </w:tr>
      <w:tr w:rsidR="00A4606C" w:rsidRPr="00A4606C" w:rsidTr="00A4606C">
        <w:trPr>
          <w:tblCellSpacing w:w="22" w:type="dxa"/>
          <w:jc w:val="center"/>
        </w:trPr>
        <w:tc>
          <w:tcPr>
            <w:tcW w:w="1700" w:type="pct"/>
            <w:tcBorders>
              <w:right w:val="single" w:sz="6" w:space="0" w:color="333333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A4606C" w:rsidRPr="00A4606C" w:rsidRDefault="00A4606C" w:rsidP="00A4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606C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People who score in the low range:</w:t>
            </w:r>
          </w:p>
          <w:p w:rsidR="00A4606C" w:rsidRPr="00A4606C" w:rsidRDefault="00A4606C" w:rsidP="00A4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~ are independent and uninhibited.  </w:t>
            </w:r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gramStart"/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~</w:t>
            </w:r>
            <w:proofErr w:type="gramEnd"/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resent rules and restrictions.  </w:t>
            </w:r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gramStart"/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~</w:t>
            </w:r>
            <w:proofErr w:type="gramEnd"/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prefer to be measured by results and are always willing to try the untried.  </w:t>
            </w:r>
          </w:p>
          <w:p w:rsidR="00A4606C" w:rsidRPr="00A4606C" w:rsidRDefault="00A4606C" w:rsidP="00A4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</w:rPr>
            </w:pPr>
            <w:r w:rsidRPr="00A4606C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</w:rPr>
              <w:t> </w:t>
            </w:r>
          </w:p>
          <w:p w:rsidR="00A4606C" w:rsidRPr="00A4606C" w:rsidRDefault="00A4606C" w:rsidP="00A4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Free in thought, </w:t>
            </w:r>
            <w:proofErr w:type="gramStart"/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word</w:t>
            </w:r>
            <w:proofErr w:type="gramEnd"/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and deed, they long for freedom and go to great lengths to achieve it.</w:t>
            </w:r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They feel that repetitive detail and routine work is best 'delegated'.</w:t>
            </w:r>
            <w:r w:rsidRPr="00A4606C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 xml:space="preserve"> </w:t>
            </w:r>
          </w:p>
          <w:p w:rsidR="00A4606C" w:rsidRPr="00A4606C" w:rsidRDefault="00A4606C" w:rsidP="00A4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</w:rPr>
            </w:pPr>
            <w:r w:rsidRPr="00A4606C"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right w:val="single" w:sz="6" w:space="0" w:color="333333"/>
            </w:tcBorders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A4606C" w:rsidRPr="00A4606C" w:rsidRDefault="00A4606C" w:rsidP="00A4606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A4606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People who score in the average range are likely to possess and display a mixture of the traits and </w:t>
            </w:r>
            <w:proofErr w:type="spellStart"/>
            <w:r w:rsidRPr="00A4606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behaviours</w:t>
            </w:r>
            <w:proofErr w:type="spellEnd"/>
            <w:proofErr w:type="gramStart"/>
            <w:r w:rsidRPr="00A4606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 associated</w:t>
            </w:r>
            <w:proofErr w:type="gramEnd"/>
            <w:r w:rsidRPr="00A4606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with both high range and   low range scores.  A </w:t>
            </w:r>
            <w:proofErr w:type="gramStart"/>
            <w:r w:rsidRPr="00A4606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well balanced</w:t>
            </w:r>
            <w:proofErr w:type="gramEnd"/>
            <w:r w:rsidRPr="00A4606C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mix of the best of both ranges. </w:t>
            </w:r>
          </w:p>
          <w:p w:rsidR="00A4606C" w:rsidRPr="00A4606C" w:rsidRDefault="00A4606C" w:rsidP="00A46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24"/>
                <w:szCs w:val="24"/>
              </w:rPr>
            </w:pPr>
            <w:r w:rsidRPr="00A4606C">
              <w:rPr>
                <w:rFonts w:ascii="Arial" w:eastAsia="Times New Roman" w:hAnsi="Arial" w:cs="Arial"/>
                <w:b/>
                <w:bCs/>
                <w:color w:val="003399"/>
                <w:sz w:val="24"/>
                <w:szCs w:val="24"/>
              </w:rPr>
              <w:t> </w:t>
            </w:r>
          </w:p>
          <w:p w:rsidR="00A4606C" w:rsidRPr="00A4606C" w:rsidRDefault="00A4606C" w:rsidP="00A4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People who score in this range are unlikely to be 'extreme' types.</w:t>
            </w:r>
          </w:p>
          <w:p w:rsidR="00A4606C" w:rsidRPr="00A4606C" w:rsidRDefault="00A4606C" w:rsidP="00A46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</w:rPr>
            </w:pPr>
            <w:r w:rsidRPr="00A4606C"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</w:rPr>
              <w:t> </w:t>
            </w:r>
          </w:p>
          <w:p w:rsidR="00A4606C" w:rsidRPr="00A4606C" w:rsidRDefault="00A4606C" w:rsidP="00A46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</w:rPr>
            </w:pPr>
            <w:r w:rsidRPr="00A4606C"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</w:rPr>
              <w:t> </w:t>
            </w:r>
          </w:p>
          <w:p w:rsidR="00A4606C" w:rsidRPr="00A4606C" w:rsidRDefault="00A4606C" w:rsidP="00A46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</w:rPr>
            </w:pPr>
            <w:r w:rsidRPr="00A4606C"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</w:rPr>
              <w:t> </w:t>
            </w:r>
          </w:p>
          <w:p w:rsidR="00A4606C" w:rsidRPr="00A4606C" w:rsidRDefault="00A4606C" w:rsidP="00A46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</w:rPr>
            </w:pPr>
            <w:r w:rsidRPr="00A4606C"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</w:rPr>
              <w:t> </w:t>
            </w:r>
          </w:p>
          <w:p w:rsidR="00A4606C" w:rsidRPr="00A4606C" w:rsidRDefault="00A4606C" w:rsidP="00A4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8" w:anchor="Your logo here:" w:history="1">
              <w:r w:rsidRPr="00A4606C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Back to top</w:t>
              </w:r>
            </w:hyperlink>
          </w:p>
        </w:tc>
        <w:tc>
          <w:tcPr>
            <w:tcW w:w="1650" w:type="pct"/>
            <w:tcMar>
              <w:top w:w="0" w:type="dxa"/>
              <w:left w:w="77" w:type="dxa"/>
              <w:bottom w:w="0" w:type="dxa"/>
              <w:right w:w="77" w:type="dxa"/>
            </w:tcMar>
            <w:hideMark/>
          </w:tcPr>
          <w:p w:rsidR="00A4606C" w:rsidRPr="00A4606C" w:rsidRDefault="00A4606C" w:rsidP="00A4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People who score in the high range: </w:t>
            </w:r>
          </w:p>
          <w:p w:rsidR="00A4606C" w:rsidRPr="00A4606C" w:rsidRDefault="00A4606C" w:rsidP="00A4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~ are usually peaceful and adaptable.</w:t>
            </w:r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gramStart"/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~</w:t>
            </w:r>
            <w:proofErr w:type="gramEnd"/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tend not to be aggressive. </w:t>
            </w:r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gramStart"/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~</w:t>
            </w:r>
            <w:proofErr w:type="gramEnd"/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tend to be cautious rather than impulsive.</w:t>
            </w:r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gramStart"/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~</w:t>
            </w:r>
            <w:proofErr w:type="gramEnd"/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avoid risk-taking.  </w:t>
            </w:r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gramStart"/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~</w:t>
            </w:r>
            <w:proofErr w:type="gramEnd"/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act in a tactful, diplomatic way and strive for a stable, ordered life.  </w:t>
            </w:r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 xml:space="preserve">~ are comfortable following procedures in both their personal and business life.   </w:t>
            </w:r>
          </w:p>
          <w:p w:rsidR="00A4606C" w:rsidRPr="00A4606C" w:rsidRDefault="00A4606C" w:rsidP="00A46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</w:rPr>
            </w:pPr>
            <w:r w:rsidRPr="00A4606C"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</w:rPr>
              <w:t> </w:t>
            </w:r>
          </w:p>
          <w:p w:rsidR="00A4606C" w:rsidRPr="00A4606C" w:rsidRDefault="00A4606C" w:rsidP="00A4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60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They prefer sticking to methods that have proved successful in the past.  They have a high acceptance of rules and regulations. </w:t>
            </w:r>
          </w:p>
        </w:tc>
      </w:tr>
    </w:tbl>
    <w:p w:rsidR="00A4606C" w:rsidRPr="00A4606C" w:rsidRDefault="00A4606C" w:rsidP="00A460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29" w:anchor="Your logo here:" w:history="1">
        <w:r w:rsidRPr="00A4606C">
          <w:rPr>
            <w:rFonts w:ascii="Arial" w:eastAsia="Times New Roman" w:hAnsi="Arial" w:cs="Arial"/>
            <w:color w:val="0000FF"/>
            <w:sz w:val="20"/>
            <w:u w:val="single"/>
          </w:rPr>
          <w:t>Back to top</w:t>
        </w:r>
      </w:hyperlink>
    </w:p>
    <w:p w:rsidR="00A4606C" w:rsidRPr="00A4606C" w:rsidRDefault="00A4606C" w:rsidP="00A460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30" w:anchor="Look-a-Like Tests" w:history="1">
        <w:r w:rsidRPr="00A4606C">
          <w:rPr>
            <w:rFonts w:ascii="Arial" w:eastAsia="Times New Roman" w:hAnsi="Arial" w:cs="Arial"/>
            <w:color w:val="ED3E27"/>
            <w:sz w:val="17"/>
            <w:u w:val="single"/>
          </w:rPr>
          <w:t>Back to Guide for Testing</w:t>
        </w:r>
      </w:hyperlink>
    </w:p>
    <w:p w:rsidR="00A4606C" w:rsidRPr="00A4606C" w:rsidRDefault="00A4606C" w:rsidP="00A46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</w:rPr>
      </w:pPr>
      <w:r w:rsidRPr="00A4606C"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</w:rPr>
        <w:t> </w:t>
      </w:r>
    </w:p>
    <w:p w:rsidR="00A4606C" w:rsidRPr="00A4606C" w:rsidRDefault="00A4606C" w:rsidP="00A4606C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hyperlink r:id="rId31" w:history="1">
        <w:r w:rsidRPr="00A4606C">
          <w:rPr>
            <w:rFonts w:ascii="Times New Roman" w:eastAsia="Times New Roman" w:hAnsi="Times New Roman" w:cs="Times New Roman"/>
            <w:color w:val="ED3E27"/>
            <w:sz w:val="17"/>
            <w:u w:val="single"/>
          </w:rPr>
          <w:t xml:space="preserve">Back to </w:t>
        </w:r>
        <w:proofErr w:type="spellStart"/>
        <w:r w:rsidRPr="00A4606C">
          <w:rPr>
            <w:rFonts w:ascii="Times New Roman" w:eastAsia="Times New Roman" w:hAnsi="Times New Roman" w:cs="Times New Roman"/>
            <w:color w:val="ED3E27"/>
            <w:sz w:val="17"/>
            <w:u w:val="single"/>
          </w:rPr>
          <w:t>autocareerz</w:t>
        </w:r>
        <w:proofErr w:type="spellEnd"/>
        <w:r w:rsidRPr="00A4606C">
          <w:rPr>
            <w:rFonts w:ascii="Times New Roman" w:eastAsia="Times New Roman" w:hAnsi="Times New Roman" w:cs="Times New Roman"/>
            <w:color w:val="ED3E27"/>
            <w:sz w:val="17"/>
            <w:u w:val="single"/>
          </w:rPr>
          <w:t xml:space="preserve"> Home Page</w:t>
        </w:r>
      </w:hyperlink>
    </w:p>
    <w:p w:rsidR="00A4606C" w:rsidRPr="00A4606C" w:rsidRDefault="00A4606C" w:rsidP="00A460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</w:pPr>
      <w:r w:rsidRPr="00A4606C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If you are interested in completing more </w:t>
      </w:r>
      <w:proofErr w:type="gramStart"/>
      <w:r w:rsidRPr="00A4606C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tests</w:t>
      </w:r>
      <w:proofErr w:type="gramEnd"/>
      <w:r w:rsidRPr="00A4606C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please visit</w:t>
      </w:r>
      <w:r w:rsidRPr="00A4606C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br/>
        <w:t xml:space="preserve">  </w:t>
      </w:r>
      <w:hyperlink r:id="rId32" w:history="1">
        <w:r w:rsidRPr="00A4606C">
          <w:rPr>
            <w:rFonts w:ascii="Verdana" w:eastAsia="Times New Roman" w:hAnsi="Verdana" w:cs="Times New Roman"/>
            <w:b/>
            <w:bCs/>
            <w:color w:val="ED3E27"/>
            <w:sz w:val="17"/>
            <w:u w:val="single"/>
          </w:rPr>
          <w:t>http://www.testsonthenet.com/</w:t>
        </w:r>
      </w:hyperlink>
      <w:r w:rsidRPr="00A4606C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when you have finished visiting this site.</w:t>
      </w:r>
    </w:p>
    <w:p w:rsidR="00A4606C" w:rsidRPr="00A4606C" w:rsidRDefault="00A4606C" w:rsidP="00A46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460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A4606C" w:rsidRPr="00A4606C" w:rsidRDefault="00A4606C" w:rsidP="00A4606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99"/>
          <w:sz w:val="24"/>
          <w:szCs w:val="24"/>
        </w:rPr>
      </w:pPr>
      <w:r w:rsidRPr="00A4606C">
        <w:rPr>
          <w:rFonts w:ascii="Arial" w:eastAsia="Times New Roman" w:hAnsi="Arial" w:cs="Arial"/>
          <w:b/>
          <w:bCs/>
          <w:color w:val="003399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4606C" w:rsidRPr="00A4606C" w:rsidRDefault="00A4606C" w:rsidP="00A4606C">
      <w:pPr>
        <w:spacing w:before="46" w:after="46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</w:pPr>
      <w:proofErr w:type="spellStart"/>
      <w:proofErr w:type="gramStart"/>
      <w:r w:rsidRPr="00A4606C">
        <w:rPr>
          <w:rFonts w:ascii="Arial" w:eastAsia="Times New Roman" w:hAnsi="Arial" w:cs="Arial"/>
          <w:b/>
          <w:bCs/>
          <w:color w:val="003399"/>
          <w:sz w:val="15"/>
          <w:szCs w:val="15"/>
        </w:rPr>
        <w:t>stickybits</w:t>
      </w:r>
      <w:proofErr w:type="spellEnd"/>
      <w:proofErr w:type="gramEnd"/>
      <w:r w:rsidRPr="00A4606C">
        <w:rPr>
          <w:rFonts w:ascii="Arial" w:eastAsia="Times New Roman" w:hAnsi="Arial" w:cs="Arial"/>
          <w:b/>
          <w:bCs/>
          <w:color w:val="003399"/>
          <w:sz w:val="15"/>
          <w:szCs w:val="15"/>
        </w:rPr>
        <w:t xml:space="preserve"> - a division of testsonthenet.com</w:t>
      </w:r>
    </w:p>
    <w:p w:rsidR="00A4606C" w:rsidRPr="00A4606C" w:rsidRDefault="00A4606C" w:rsidP="00A4606C">
      <w:pPr>
        <w:spacing w:before="46" w:after="46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</w:pPr>
      <w:r w:rsidRPr="00A4606C">
        <w:rPr>
          <w:rFonts w:ascii="Arial" w:eastAsia="Times New Roman" w:hAnsi="Arial" w:cs="Arial"/>
          <w:b/>
          <w:bCs/>
          <w:color w:val="003399"/>
          <w:sz w:val="15"/>
          <w:szCs w:val="15"/>
        </w:rPr>
        <w:t>Authors: Partners, Associates and Staff of Psychological Research Foundation</w:t>
      </w:r>
      <w:r w:rsidRPr="00A4606C">
        <w:rPr>
          <w:rFonts w:ascii="Arial" w:eastAsia="Times New Roman" w:hAnsi="Arial" w:cs="Arial"/>
          <w:b/>
          <w:bCs/>
          <w:color w:val="003399"/>
          <w:sz w:val="15"/>
          <w:szCs w:val="15"/>
        </w:rPr>
        <w:br/>
        <w:t>Copyright © 2000 Psychological Research Foundation</w:t>
      </w:r>
      <w:r w:rsidRPr="00A4606C">
        <w:rPr>
          <w:rFonts w:ascii="Arial" w:eastAsia="Times New Roman" w:hAnsi="Arial" w:cs="Arial"/>
          <w:b/>
          <w:bCs/>
          <w:color w:val="003399"/>
          <w:sz w:val="15"/>
          <w:szCs w:val="15"/>
        </w:rPr>
        <w:br/>
        <w:t>The Alternative Test Company</w:t>
      </w:r>
      <w:proofErr w:type="gramStart"/>
      <w:r w:rsidRPr="00A4606C">
        <w:rPr>
          <w:rFonts w:ascii="Arial" w:eastAsia="Times New Roman" w:hAnsi="Arial" w:cs="Arial"/>
          <w:b/>
          <w:bCs/>
          <w:color w:val="003399"/>
          <w:sz w:val="15"/>
          <w:szCs w:val="15"/>
        </w:rPr>
        <w:t>  Foundation</w:t>
      </w:r>
      <w:proofErr w:type="gramEnd"/>
      <w:r w:rsidRPr="00A4606C">
        <w:rPr>
          <w:rFonts w:ascii="Arial" w:eastAsia="Times New Roman" w:hAnsi="Arial" w:cs="Arial"/>
          <w:b/>
          <w:bCs/>
          <w:color w:val="003399"/>
          <w:sz w:val="15"/>
          <w:szCs w:val="15"/>
        </w:rPr>
        <w:t xml:space="preserve"> de la Recherché </w:t>
      </w:r>
      <w:proofErr w:type="spellStart"/>
      <w:r w:rsidRPr="00A4606C">
        <w:rPr>
          <w:rFonts w:ascii="Arial" w:eastAsia="Times New Roman" w:hAnsi="Arial" w:cs="Arial"/>
          <w:b/>
          <w:bCs/>
          <w:color w:val="003399"/>
          <w:sz w:val="15"/>
          <w:szCs w:val="15"/>
        </w:rPr>
        <w:t>Psychologique</w:t>
      </w:r>
      <w:proofErr w:type="spellEnd"/>
      <w:r w:rsidRPr="00A4606C">
        <w:rPr>
          <w:rFonts w:ascii="Arial" w:eastAsia="Times New Roman" w:hAnsi="Arial" w:cs="Arial"/>
          <w:b/>
          <w:bCs/>
          <w:color w:val="003399"/>
          <w:sz w:val="15"/>
          <w:szCs w:val="15"/>
        </w:rPr>
        <w:t xml:space="preserve"> - Carl </w:t>
      </w:r>
      <w:proofErr w:type="spellStart"/>
      <w:r w:rsidRPr="00A4606C">
        <w:rPr>
          <w:rFonts w:ascii="Arial" w:eastAsia="Times New Roman" w:hAnsi="Arial" w:cs="Arial"/>
          <w:b/>
          <w:bCs/>
          <w:color w:val="003399"/>
          <w:sz w:val="15"/>
          <w:szCs w:val="15"/>
        </w:rPr>
        <w:t>Izitin</w:t>
      </w:r>
      <w:proofErr w:type="spellEnd"/>
      <w:r w:rsidRPr="00A4606C">
        <w:rPr>
          <w:rFonts w:ascii="Arial" w:eastAsia="Times New Roman" w:hAnsi="Arial" w:cs="Arial"/>
          <w:b/>
          <w:bCs/>
          <w:color w:val="003399"/>
          <w:sz w:val="15"/>
          <w:szCs w:val="15"/>
        </w:rPr>
        <w:t>.</w:t>
      </w:r>
    </w:p>
    <w:p w:rsidR="00A4606C" w:rsidRPr="00A4606C" w:rsidRDefault="00A4606C" w:rsidP="00A4606C">
      <w:pPr>
        <w:spacing w:before="46" w:after="46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</w:pPr>
      <w:r w:rsidRPr="00A4606C">
        <w:rPr>
          <w:rFonts w:ascii="Arial" w:eastAsia="Times New Roman" w:hAnsi="Arial" w:cs="Arial"/>
          <w:b/>
          <w:bCs/>
          <w:color w:val="003399"/>
          <w:sz w:val="15"/>
          <w:szCs w:val="15"/>
        </w:rPr>
        <w:t>testsonthenet.com</w:t>
      </w:r>
    </w:p>
    <w:p w:rsidR="004D7316" w:rsidRDefault="001722CF"/>
    <w:p w:rsidR="001722CF" w:rsidRDefault="001722CF"/>
    <w:p w:rsidR="001722CF" w:rsidRDefault="001722CF"/>
    <w:p w:rsidR="001722CF" w:rsidRDefault="001722CF"/>
    <w:p w:rsidR="001722CF" w:rsidRDefault="001722CF"/>
    <w:p w:rsidR="001722CF" w:rsidRDefault="001722CF">
      <w:r>
        <w:rPr>
          <w:noProof/>
        </w:rPr>
        <w:lastRenderedPageBreak/>
        <w:drawing>
          <wp:inline distT="0" distB="0" distL="0" distR="0">
            <wp:extent cx="5943600" cy="6178969"/>
            <wp:effectExtent l="19050" t="0" r="0" b="0"/>
            <wp:docPr id="27" name="Picture 27" descr="http://proquest.umi.com/pqdweb?vinst=PROD&amp;fmt=4&amp;filenumber=27&amp;clientid=29440&amp;vname=PQD&amp;RQT=309&amp;did=334040531&amp;scaling=HALF&amp;ts=1236305291&amp;vtype=PQD&amp;rqt=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proquest.umi.com/pqdweb?vinst=PROD&amp;fmt=4&amp;filenumber=27&amp;clientid=29440&amp;vname=PQD&amp;RQT=309&amp;did=334040531&amp;scaling=HALF&amp;ts=1236305291&amp;vtype=PQD&amp;rqt=30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78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2CF" w:rsidRDefault="001722CF"/>
    <w:sectPr w:rsidR="001722CF" w:rsidSect="00205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4606C"/>
    <w:rsid w:val="001722CF"/>
    <w:rsid w:val="00205EA6"/>
    <w:rsid w:val="004822F0"/>
    <w:rsid w:val="00A4606C"/>
    <w:rsid w:val="00FD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606C"/>
    <w:rPr>
      <w:color w:val="ED3E27"/>
      <w:sz w:val="17"/>
      <w:szCs w:val="17"/>
      <w:u w:val="single"/>
    </w:rPr>
  </w:style>
  <w:style w:type="paragraph" w:styleId="NormalWeb">
    <w:name w:val="Normal (Web)"/>
    <w:basedOn w:val="Normal"/>
    <w:uiPriority w:val="99"/>
    <w:unhideWhenUsed/>
    <w:rsid w:val="00A4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606C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A4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A460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7009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304547010">
              <w:marLeft w:val="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9509698">
              <w:marLeft w:val="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6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8112305">
              <w:marLeft w:val="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2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2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7731742">
              <w:marLeft w:val="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5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910620">
              <w:marLeft w:val="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5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autocareerz.com/testing/results.asp?DOMINANCE=16&amp;INFLUENCE=16&amp;STEADINESS=28&amp;COMPLIANCE=40" TargetMode="External"/><Relationship Id="rId18" Type="http://schemas.openxmlformats.org/officeDocument/2006/relationships/control" Target="activeX/activeX5.xml"/><Relationship Id="rId26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control" Target="activeX/activeX6.xml"/><Relationship Id="rId34" Type="http://schemas.openxmlformats.org/officeDocument/2006/relationships/fontTable" Target="fontTable.xml"/><Relationship Id="rId7" Type="http://schemas.openxmlformats.org/officeDocument/2006/relationships/hyperlink" Target="http://www.autocareerz.com/testing/results.asp?DOMINANCE=16&amp;INFLUENCE=16&amp;STEADINESS=28&amp;COMPLIANCE=40" TargetMode="Externa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hyperlink" Target="http://www.autocareerz.com/testing/results.asp" TargetMode="External"/><Relationship Id="rId33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hyperlink" Target="http://www.autocareerz.com/index.asp" TargetMode="External"/><Relationship Id="rId20" Type="http://schemas.openxmlformats.org/officeDocument/2006/relationships/image" Target="media/image6.wmf"/><Relationship Id="rId29" Type="http://schemas.openxmlformats.org/officeDocument/2006/relationships/hyperlink" Target="http://www.autocareerz.com/testing/results.asp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24" Type="http://schemas.openxmlformats.org/officeDocument/2006/relationships/control" Target="activeX/activeX7.xml"/><Relationship Id="rId32" Type="http://schemas.openxmlformats.org/officeDocument/2006/relationships/hyperlink" Target="http://www.testsonthenet.com/" TargetMode="External"/><Relationship Id="rId5" Type="http://schemas.openxmlformats.org/officeDocument/2006/relationships/image" Target="media/image1.wmf"/><Relationship Id="rId15" Type="http://schemas.openxmlformats.org/officeDocument/2006/relationships/control" Target="activeX/activeX4.xml"/><Relationship Id="rId23" Type="http://schemas.openxmlformats.org/officeDocument/2006/relationships/image" Target="media/image7.wmf"/><Relationship Id="rId28" Type="http://schemas.openxmlformats.org/officeDocument/2006/relationships/hyperlink" Target="http://www.autocareerz.com/testing/results.asp" TargetMode="External"/><Relationship Id="rId10" Type="http://schemas.openxmlformats.org/officeDocument/2006/relationships/hyperlink" Target="http://www.autocareerz.com/testing/results.asp?DOMINANCE=16&amp;INFLUENCE=16&amp;STEADINESS=28&amp;COMPLIANCE=40" TargetMode="External"/><Relationship Id="rId19" Type="http://schemas.openxmlformats.org/officeDocument/2006/relationships/hyperlink" Target="http://www.autocareerz.com/testing/results.asp" TargetMode="External"/><Relationship Id="rId31" Type="http://schemas.openxmlformats.org/officeDocument/2006/relationships/hyperlink" Target="http://www.autocareerz.com/index.asp" TargetMode="External"/><Relationship Id="rId4" Type="http://schemas.openxmlformats.org/officeDocument/2006/relationships/hyperlink" Target="http://www.autocareerz.com/testing/results.asp?DOMINANCE=16&amp;INFLUENCE=16&amp;STEADINESS=28&amp;COMPLIANCE=40" TargetMode="Externa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hyperlink" Target="http://www.autocareerz.com/testing/results.asp" TargetMode="External"/><Relationship Id="rId27" Type="http://schemas.openxmlformats.org/officeDocument/2006/relationships/control" Target="activeX/activeX8.xml"/><Relationship Id="rId30" Type="http://schemas.openxmlformats.org/officeDocument/2006/relationships/hyperlink" Target="http://www.autocareerz.com/testing/consumer%20guide.htm" TargetMode="Externa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1224</Words>
  <Characters>6981</Characters>
  <Application>Microsoft Office Word</Application>
  <DocSecurity>0</DocSecurity>
  <Lines>58</Lines>
  <Paragraphs>16</Paragraphs>
  <ScaleCrop>false</ScaleCrop>
  <Company>Toshiba</Company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2010-07-17T22:33:00Z</dcterms:created>
  <dcterms:modified xsi:type="dcterms:W3CDTF">2010-07-18T00:20:00Z</dcterms:modified>
</cp:coreProperties>
</file>