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240"/>
        <w:gridCol w:w="120"/>
      </w:tblGrid>
      <w:tr w:rsidR="00681DBE" w:rsidRPr="00681DBE" w:rsidTr="00681DBE">
        <w:trPr>
          <w:tblCellSpacing w:w="0" w:type="dxa"/>
        </w:trPr>
        <w:tc>
          <w:tcPr>
            <w:tcW w:w="0" w:type="auto"/>
            <w:vAlign w:val="center"/>
            <w:hideMark/>
          </w:tcPr>
          <w:tbl>
            <w:tblPr>
              <w:tblW w:w="5000" w:type="pct"/>
              <w:tblCellSpacing w:w="0" w:type="dxa"/>
              <w:tblCellMar>
                <w:left w:w="0" w:type="dxa"/>
                <w:right w:w="0" w:type="dxa"/>
              </w:tblCellMar>
              <w:tblLook w:val="04A0"/>
            </w:tblPr>
            <w:tblGrid>
              <w:gridCol w:w="9240"/>
            </w:tblGrid>
            <w:tr w:rsidR="00681DBE" w:rsidRPr="00681DBE">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240"/>
                  </w:tblGrid>
                  <w:tr w:rsidR="00681DBE" w:rsidRPr="00681DBE">
                    <w:trPr>
                      <w:tblCellSpacing w:w="7" w:type="dxa"/>
                    </w:trPr>
                    <w:tc>
                      <w:tcPr>
                        <w:tcW w:w="0" w:type="auto"/>
                        <w:shd w:val="clear" w:color="auto" w:fill="FFFFFF"/>
                        <w:vAlign w:val="center"/>
                        <w:hideMark/>
                      </w:tcPr>
                      <w:p w:rsidR="00681DBE" w:rsidRPr="00681DBE" w:rsidRDefault="00681DBE" w:rsidP="00681DBE">
                        <w:pPr>
                          <w:spacing w:after="0" w:line="240" w:lineRule="auto"/>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t xml:space="preserve">On January 2, 2008, Lucas Hospital purchased a $100,200 special radiology scanner from </w:t>
                        </w:r>
                        <w:proofErr w:type="spellStart"/>
                        <w:r w:rsidRPr="00681DBE">
                          <w:rPr>
                            <w:rFonts w:ascii="Times New Roman" w:eastAsia="Times New Roman" w:hAnsi="Times New Roman" w:cs="Times New Roman"/>
                            <w:sz w:val="24"/>
                            <w:szCs w:val="24"/>
                          </w:rPr>
                          <w:t>Faital</w:t>
                        </w:r>
                        <w:proofErr w:type="spellEnd"/>
                        <w:r w:rsidRPr="00681DBE">
                          <w:rPr>
                            <w:rFonts w:ascii="Times New Roman" w:eastAsia="Times New Roman" w:hAnsi="Times New Roman" w:cs="Times New Roman"/>
                            <w:sz w:val="24"/>
                            <w:szCs w:val="24"/>
                          </w:rPr>
                          <w:t xml:space="preserve"> Inc. The scanner has a useful life of 5 years and will have no disposal value at the end of its useful life. The straight-line method of depreciation is used on this scanner. Annual operating costs with this scanner are $105,500. </w:t>
                        </w:r>
                        <w:r w:rsidRPr="00681DBE">
                          <w:rPr>
                            <w:rFonts w:ascii="Times New Roman" w:eastAsia="Times New Roman" w:hAnsi="Times New Roman" w:cs="Times New Roman"/>
                            <w:sz w:val="24"/>
                            <w:szCs w:val="24"/>
                          </w:rPr>
                          <w:br/>
                          <w:t xml:space="preserve">      Approximately one year later, the hospital is approached by Alliant Technology salesperson, Becky Bishop, who indicated that purchasing the scanner in 2008 from </w:t>
                        </w:r>
                        <w:proofErr w:type="spellStart"/>
                        <w:r w:rsidRPr="00681DBE">
                          <w:rPr>
                            <w:rFonts w:ascii="Times New Roman" w:eastAsia="Times New Roman" w:hAnsi="Times New Roman" w:cs="Times New Roman"/>
                            <w:sz w:val="24"/>
                            <w:szCs w:val="24"/>
                          </w:rPr>
                          <w:t>Faital</w:t>
                        </w:r>
                        <w:proofErr w:type="spellEnd"/>
                        <w:r w:rsidRPr="00681DBE">
                          <w:rPr>
                            <w:rFonts w:ascii="Times New Roman" w:eastAsia="Times New Roman" w:hAnsi="Times New Roman" w:cs="Times New Roman"/>
                            <w:sz w:val="24"/>
                            <w:szCs w:val="24"/>
                          </w:rPr>
                          <w:t xml:space="preserve"> Inc. was a mistake. She points out that Alliant has a scanner that will save Lucas Hospital $27,400 a year in operating expenses over its 4-year useful life. She notes that the new scanner will cost $120,900 and has the same capabilities as the scanner purchased last year. The hospital agrees that both scanners are of equal quality. The new scanner will have no disposal value. Bishop agrees to buy the old scanner from Lucas Hospital for $30,000.</w:t>
                        </w:r>
                      </w:p>
                      <w:tbl>
                        <w:tblPr>
                          <w:tblW w:w="5000" w:type="pct"/>
                          <w:tblCellSpacing w:w="0" w:type="dxa"/>
                          <w:tblCellMar>
                            <w:left w:w="0" w:type="dxa"/>
                            <w:right w:w="0" w:type="dxa"/>
                          </w:tblCellMar>
                          <w:tblLook w:val="04A0"/>
                        </w:tblPr>
                        <w:tblGrid>
                          <w:gridCol w:w="8912"/>
                        </w:tblGrid>
                        <w:tr w:rsidR="00681DBE" w:rsidRPr="00681DBE">
                          <w:trPr>
                            <w:tblCellSpacing w:w="0" w:type="dxa"/>
                          </w:trPr>
                          <w:tc>
                            <w:tcPr>
                              <w:tcW w:w="0" w:type="auto"/>
                              <w:vAlign w:val="center"/>
                              <w:hideMark/>
                            </w:tcPr>
                            <w:p w:rsidR="00681DBE" w:rsidRPr="00681DBE" w:rsidRDefault="00681DBE" w:rsidP="00681DBE">
                              <w:pPr>
                                <w:spacing w:after="0" w:line="240" w:lineRule="auto"/>
                                <w:rPr>
                                  <w:rFonts w:ascii="Times New Roman" w:eastAsia="Times New Roman" w:hAnsi="Times New Roman" w:cs="Times New Roman"/>
                                  <w:sz w:val="24"/>
                                  <w:szCs w:val="24"/>
                                </w:rPr>
                              </w:pPr>
                            </w:p>
                          </w:tc>
                        </w:tr>
                      </w:tbl>
                      <w:p w:rsidR="00681DBE" w:rsidRPr="00681DBE" w:rsidRDefault="00681DBE" w:rsidP="00681DBE">
                        <w:pPr>
                          <w:spacing w:after="0" w:line="240" w:lineRule="auto"/>
                          <w:rPr>
                            <w:rFonts w:ascii="Times New Roman" w:eastAsia="Times New Roman" w:hAnsi="Times New Roman" w:cs="Times New Roman"/>
                            <w:sz w:val="24"/>
                            <w:szCs w:val="24"/>
                          </w:rPr>
                        </w:pPr>
                      </w:p>
                    </w:tc>
                  </w:tr>
                </w:tbl>
                <w:p w:rsidR="00681DBE" w:rsidRPr="00681DBE" w:rsidRDefault="00681DBE" w:rsidP="00681DBE">
                  <w:pPr>
                    <w:spacing w:after="0" w:line="240" w:lineRule="auto"/>
                    <w:rPr>
                      <w:rFonts w:ascii="Times New Roman" w:eastAsia="Times New Roman" w:hAnsi="Times New Roman" w:cs="Times New Roman"/>
                      <w:sz w:val="24"/>
                      <w:szCs w:val="24"/>
                    </w:rPr>
                  </w:pPr>
                </w:p>
              </w:tc>
            </w:tr>
          </w:tbl>
          <w:p w:rsidR="00681DBE" w:rsidRPr="00681DBE" w:rsidRDefault="00681DBE" w:rsidP="00681DBE">
            <w:pPr>
              <w:spacing w:after="0" w:line="240" w:lineRule="auto"/>
              <w:rPr>
                <w:rFonts w:ascii="Times New Roman" w:eastAsia="Times New Roman" w:hAnsi="Times New Roman" w:cs="Times New Roman"/>
                <w:sz w:val="24"/>
                <w:szCs w:val="24"/>
              </w:rPr>
            </w:pPr>
          </w:p>
        </w:tc>
        <w:tc>
          <w:tcPr>
            <w:tcW w:w="120" w:type="dxa"/>
            <w:shd w:val="clear" w:color="auto" w:fill="E2E2E2"/>
            <w:vAlign w:val="center"/>
            <w:hideMark/>
          </w:tcPr>
          <w:p w:rsidR="00681DBE" w:rsidRPr="00681DBE" w:rsidRDefault="00681DBE" w:rsidP="00681D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9525"/>
                  <wp:effectExtent l="0" t="0" r="0" b="0"/>
                  <wp:docPr id="1" name="Picture 1"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com/edugen/art2/common/pixel.gif"/>
                          <pic:cNvPicPr>
                            <a:picLocks noChangeAspect="1" noChangeArrowheads="1"/>
                          </pic:cNvPicPr>
                        </pic:nvPicPr>
                        <pic:blipFill>
                          <a:blip r:embed="rId4"/>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bl>
    <w:p w:rsidR="00681DBE" w:rsidRPr="00681DBE" w:rsidRDefault="00681DBE" w:rsidP="00681DB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681DBE" w:rsidRPr="00681DBE" w:rsidTr="00681DBE">
        <w:trPr>
          <w:tblCellSpacing w:w="0" w:type="dxa"/>
        </w:trPr>
        <w:tc>
          <w:tcPr>
            <w:tcW w:w="0" w:type="auto"/>
            <w:shd w:val="clear" w:color="auto" w:fill="E2E2E2"/>
            <w:vAlign w:val="center"/>
            <w:hideMark/>
          </w:tcPr>
          <w:p w:rsidR="00681DBE" w:rsidRPr="00681DBE" w:rsidRDefault="00681DBE" w:rsidP="00681D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76200"/>
                  <wp:effectExtent l="0" t="0" r="0" b="0"/>
                  <wp:docPr id="2" name="Picture 2"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art2/common/pixel.gif"/>
                          <pic:cNvPicPr>
                            <a:picLocks noChangeAspect="1" noChangeArrowheads="1"/>
                          </pic:cNvPicPr>
                        </pic:nvPicPr>
                        <pic:blipFill>
                          <a:blip r:embed="rId4"/>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bl>
    <w:p w:rsidR="00681DBE" w:rsidRPr="00681DBE" w:rsidRDefault="00681DBE" w:rsidP="00681DB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20"/>
        <w:gridCol w:w="9120"/>
        <w:gridCol w:w="120"/>
      </w:tblGrid>
      <w:tr w:rsidR="00681DBE" w:rsidRPr="00681DBE" w:rsidTr="00681DBE">
        <w:trPr>
          <w:tblCellSpacing w:w="0" w:type="dxa"/>
        </w:trPr>
        <w:tc>
          <w:tcPr>
            <w:tcW w:w="120" w:type="dxa"/>
            <w:shd w:val="clear" w:color="auto" w:fill="E2E2E2"/>
            <w:hideMark/>
          </w:tcPr>
          <w:p w:rsidR="00681DBE" w:rsidRPr="00681DBE" w:rsidRDefault="00681DBE" w:rsidP="00681DBE">
            <w:pPr>
              <w:spacing w:after="0" w:line="240" w:lineRule="auto"/>
              <w:rPr>
                <w:rFonts w:ascii="Times New Roman" w:eastAsia="Times New Roman" w:hAnsi="Times New Roman" w:cs="Times New Roman"/>
                <w:sz w:val="24"/>
                <w:szCs w:val="24"/>
              </w:rPr>
            </w:pPr>
            <w:bookmarkStart w:id="0" w:name=""/>
            <w:r>
              <w:rPr>
                <w:rFonts w:ascii="Times New Roman" w:eastAsia="Times New Roman" w:hAnsi="Times New Roman" w:cs="Times New Roman"/>
                <w:noProof/>
                <w:sz w:val="24"/>
                <w:szCs w:val="24"/>
              </w:rPr>
              <w:drawing>
                <wp:inline distT="0" distB="0" distL="0" distR="0">
                  <wp:extent cx="76200" cy="9525"/>
                  <wp:effectExtent l="0" t="0" r="0" b="0"/>
                  <wp:docPr id="3" name="Picture 3"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art2/common/pixel.gif"/>
                          <pic:cNvPicPr>
                            <a:picLocks noChangeAspect="1" noChangeArrowheads="1"/>
                          </pic:cNvPicPr>
                        </pic:nvPicPr>
                        <pic:blipFill>
                          <a:blip r:embed="rId4"/>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120"/>
            </w:tblGrid>
            <w:tr w:rsidR="00681DBE" w:rsidRPr="00681DBE">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120"/>
                  </w:tblGrid>
                  <w:tr w:rsidR="00681DBE" w:rsidRPr="00681DBE">
                    <w:trPr>
                      <w:tblCellSpacing w:w="7" w:type="dxa"/>
                    </w:trPr>
                    <w:tc>
                      <w:tcPr>
                        <w:tcW w:w="0" w:type="auto"/>
                        <w:shd w:val="clear" w:color="auto" w:fill="FFFFFF"/>
                        <w:vAlign w:val="center"/>
                        <w:hideMark/>
                      </w:tcPr>
                      <w:p w:rsidR="00681DBE" w:rsidRPr="00681DBE" w:rsidRDefault="00681DBE" w:rsidP="00681DBE">
                        <w:pPr>
                          <w:spacing w:after="0" w:line="240" w:lineRule="auto"/>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t xml:space="preserve">If Lucas Hospital sells its old scanner on January 2, 2009, compute the gain or loss on the sale. </w:t>
                        </w:r>
                      </w:p>
                      <w:p w:rsidR="00681DBE" w:rsidRPr="00681DBE" w:rsidRDefault="00681DBE" w:rsidP="00681DBE">
                        <w:pPr>
                          <w:spacing w:before="100" w:beforeAutospacing="1" w:after="100" w:afterAutospacing="1" w:line="240" w:lineRule="auto"/>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t>$</w:t>
                        </w:r>
                        <w:r w:rsidRPr="00681DB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49.5pt;height:18pt" o:ole="">
                              <v:imagedata r:id="rId5" o:title=""/>
                            </v:shape>
                            <w:control r:id="rId6" w:name="DefaultOcxName" w:shapeid="_x0000_i1081"/>
                          </w:object>
                        </w:r>
                        <w:r w:rsidRPr="00681DBE">
                          <w:rPr>
                            <w:rFonts w:ascii="Times New Roman" w:eastAsia="Times New Roman" w:hAnsi="Times New Roman" w:cs="Times New Roman"/>
                            <w:sz w:val="24"/>
                            <w:szCs w:val="24"/>
                          </w:rPr>
                          <w:t xml:space="preserve"> </w:t>
                        </w:r>
                        <w:r w:rsidRPr="00681DBE">
                          <w:rPr>
                            <w:rFonts w:ascii="Times New Roman" w:eastAsia="Times New Roman" w:hAnsi="Times New Roman" w:cs="Times New Roman"/>
                            <w:sz w:val="24"/>
                            <w:szCs w:val="24"/>
                          </w:rPr>
                          <w:object w:dxaOrig="225" w:dyaOrig="225">
                            <v:shape id="_x0000_i1080" type="#_x0000_t75" style="width:52.5pt;height:18pt" o:ole="">
                              <v:imagedata r:id="rId7" o:title=""/>
                            </v:shape>
                            <w:control r:id="rId8" w:name="DefaultOcxName1" w:shapeid="_x0000_i1080"/>
                          </w:object>
                        </w:r>
                      </w:p>
                      <w:tbl>
                        <w:tblPr>
                          <w:tblW w:w="5000" w:type="pct"/>
                          <w:tblCellSpacing w:w="0" w:type="dxa"/>
                          <w:tblCellMar>
                            <w:left w:w="0" w:type="dxa"/>
                            <w:right w:w="0" w:type="dxa"/>
                          </w:tblCellMar>
                          <w:tblLook w:val="04A0"/>
                        </w:tblPr>
                        <w:tblGrid>
                          <w:gridCol w:w="8792"/>
                        </w:tblGrid>
                        <w:tr w:rsidR="00681DBE" w:rsidRPr="00681DBE">
                          <w:trPr>
                            <w:tblCellSpacing w:w="0" w:type="dxa"/>
                          </w:trPr>
                          <w:tc>
                            <w:tcPr>
                              <w:tcW w:w="0" w:type="auto"/>
                              <w:vAlign w:val="center"/>
                              <w:hideMark/>
                            </w:tcPr>
                            <w:p w:rsidR="00681DBE" w:rsidRPr="00681DBE" w:rsidRDefault="00681DBE" w:rsidP="00681DBE">
                              <w:pPr>
                                <w:spacing w:after="0" w:line="240" w:lineRule="auto"/>
                                <w:rPr>
                                  <w:rFonts w:ascii="Times New Roman" w:eastAsia="Times New Roman" w:hAnsi="Times New Roman" w:cs="Times New Roman"/>
                                  <w:sz w:val="24"/>
                                  <w:szCs w:val="24"/>
                                </w:rPr>
                              </w:pPr>
                            </w:p>
                          </w:tc>
                        </w:tr>
                      </w:tbl>
                      <w:p w:rsidR="00681DBE" w:rsidRPr="00681DBE" w:rsidRDefault="00681DBE" w:rsidP="00681DBE">
                        <w:pPr>
                          <w:spacing w:before="100" w:beforeAutospacing="1" w:after="100" w:afterAutospacing="1" w:line="240" w:lineRule="auto"/>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br w:type="textWrapping" w:clear="all"/>
                        </w:r>
                      </w:p>
                    </w:tc>
                  </w:tr>
                </w:tbl>
                <w:p w:rsidR="00681DBE" w:rsidRPr="00681DBE" w:rsidRDefault="00681DBE" w:rsidP="00681DBE">
                  <w:pPr>
                    <w:spacing w:after="0" w:line="240" w:lineRule="auto"/>
                    <w:rPr>
                      <w:rFonts w:ascii="Times New Roman" w:eastAsia="Times New Roman" w:hAnsi="Times New Roman" w:cs="Times New Roman"/>
                      <w:sz w:val="24"/>
                      <w:szCs w:val="24"/>
                    </w:rPr>
                  </w:pPr>
                </w:p>
              </w:tc>
            </w:tr>
          </w:tbl>
          <w:p w:rsidR="00681DBE" w:rsidRPr="00681DBE" w:rsidRDefault="00681DBE" w:rsidP="00681DBE">
            <w:pPr>
              <w:spacing w:after="0" w:line="240" w:lineRule="auto"/>
              <w:rPr>
                <w:rFonts w:ascii="Times New Roman" w:eastAsia="Times New Roman" w:hAnsi="Times New Roman" w:cs="Times New Roman"/>
                <w:sz w:val="24"/>
                <w:szCs w:val="24"/>
              </w:rPr>
            </w:pPr>
          </w:p>
        </w:tc>
        <w:tc>
          <w:tcPr>
            <w:tcW w:w="120" w:type="dxa"/>
            <w:shd w:val="clear" w:color="auto" w:fill="E2E2E2"/>
            <w:vAlign w:val="center"/>
            <w:hideMark/>
          </w:tcPr>
          <w:p w:rsidR="00681DBE" w:rsidRPr="00681DBE" w:rsidRDefault="00681DBE" w:rsidP="00681D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9525"/>
                  <wp:effectExtent l="0" t="0" r="0" b="0"/>
                  <wp:docPr id="4" name="Picture 4"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art2/common/pixel.gif"/>
                          <pic:cNvPicPr>
                            <a:picLocks noChangeAspect="1" noChangeArrowheads="1"/>
                          </pic:cNvPicPr>
                        </pic:nvPicPr>
                        <pic:blipFill>
                          <a:blip r:embed="rId4"/>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r>
    </w:tbl>
    <w:p w:rsidR="00681DBE" w:rsidRPr="00681DBE" w:rsidRDefault="00681DBE" w:rsidP="00681DB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681DBE" w:rsidRPr="00681DBE" w:rsidTr="00681DBE">
        <w:trPr>
          <w:tblCellSpacing w:w="0" w:type="dxa"/>
        </w:trPr>
        <w:tc>
          <w:tcPr>
            <w:tcW w:w="0" w:type="auto"/>
            <w:shd w:val="clear" w:color="auto" w:fill="E2E2E2"/>
            <w:vAlign w:val="center"/>
            <w:hideMark/>
          </w:tcPr>
          <w:p w:rsidR="00681DBE" w:rsidRPr="00681DBE" w:rsidRDefault="00681DBE" w:rsidP="00681D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76200"/>
                  <wp:effectExtent l="0" t="0" r="0" b="0"/>
                  <wp:docPr id="5" name="Picture 5"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art2/common/pixel.gif"/>
                          <pic:cNvPicPr>
                            <a:picLocks noChangeAspect="1" noChangeArrowheads="1"/>
                          </pic:cNvPicPr>
                        </pic:nvPicPr>
                        <pic:blipFill>
                          <a:blip r:embed="rId4"/>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bl>
    <w:p w:rsidR="00681DBE" w:rsidRPr="00681DBE" w:rsidRDefault="00681DBE" w:rsidP="00681DB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13"/>
        <w:gridCol w:w="9247"/>
      </w:tblGrid>
      <w:tr w:rsidR="00681DBE" w:rsidRPr="00681DBE" w:rsidTr="00681DBE">
        <w:trPr>
          <w:tblCellSpacing w:w="0" w:type="dxa"/>
        </w:trPr>
        <w:tc>
          <w:tcPr>
            <w:tcW w:w="120" w:type="dxa"/>
            <w:shd w:val="clear" w:color="auto" w:fill="E2E2E2"/>
            <w:hideMark/>
          </w:tcPr>
          <w:p w:rsidR="00681DBE" w:rsidRPr="00681DBE" w:rsidRDefault="00681DBE" w:rsidP="00681D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 cy="9525"/>
                  <wp:effectExtent l="0" t="0" r="0" b="0"/>
                  <wp:docPr id="6" name="Picture 6"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art2/common/pixel.gif"/>
                          <pic:cNvPicPr>
                            <a:picLocks noChangeAspect="1" noChangeArrowheads="1"/>
                          </pic:cNvPicPr>
                        </pic:nvPicPr>
                        <pic:blipFill>
                          <a:blip r:embed="rId4"/>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9247"/>
            </w:tblGrid>
            <w:tr w:rsidR="00681DBE" w:rsidRPr="00681DBE">
              <w:trPr>
                <w:tblCellSpacing w:w="0" w:type="dxa"/>
              </w:trPr>
              <w:tc>
                <w:tcPr>
                  <w:tcW w:w="0" w:type="auto"/>
                  <w:shd w:val="clear" w:color="auto" w:fill="999999"/>
                  <w:vAlign w:val="center"/>
                  <w:hideMark/>
                </w:tcPr>
                <w:tbl>
                  <w:tblPr>
                    <w:tblW w:w="5000" w:type="pct"/>
                    <w:tblCellSpacing w:w="7" w:type="dxa"/>
                    <w:tblCellMar>
                      <w:top w:w="150" w:type="dxa"/>
                      <w:left w:w="150" w:type="dxa"/>
                      <w:bottom w:w="150" w:type="dxa"/>
                      <w:right w:w="150" w:type="dxa"/>
                    </w:tblCellMar>
                    <w:tblLook w:val="04A0"/>
                  </w:tblPr>
                  <w:tblGrid>
                    <w:gridCol w:w="9247"/>
                  </w:tblGrid>
                  <w:tr w:rsidR="00681DBE" w:rsidRPr="00681DBE">
                    <w:trPr>
                      <w:tblCellSpacing w:w="7" w:type="dxa"/>
                    </w:trPr>
                    <w:tc>
                      <w:tcPr>
                        <w:tcW w:w="0" w:type="auto"/>
                        <w:shd w:val="clear" w:color="auto" w:fill="FFFFFF"/>
                        <w:vAlign w:val="center"/>
                        <w:hideMark/>
                      </w:tcPr>
                      <w:p w:rsidR="00681DBE" w:rsidRPr="00681DBE" w:rsidRDefault="00681DBE" w:rsidP="00681DBE">
                        <w:pPr>
                          <w:spacing w:after="0" w:line="240" w:lineRule="auto"/>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t xml:space="preserve">Using incremental analysis, determine if Lucas Hospital should purchase the new scanner on January 2, 2009. </w:t>
                        </w:r>
                        <w:r w:rsidRPr="00681DBE">
                          <w:rPr>
                            <w:rFonts w:ascii="Times New Roman" w:eastAsia="Times New Roman" w:hAnsi="Times New Roman" w:cs="Times New Roman"/>
                            <w:b/>
                            <w:bCs/>
                            <w:i/>
                            <w:iCs/>
                            <w:color w:val="FF0000"/>
                            <w:sz w:val="24"/>
                            <w:szCs w:val="24"/>
                          </w:rPr>
                          <w:t xml:space="preserve">(If answer is zero, please enter 0. Do not leave any fields blank. If amount decreases the income, use either a negative sign preceding the number </w:t>
                        </w:r>
                        <w:proofErr w:type="spellStart"/>
                        <w:r w:rsidRPr="00681DBE">
                          <w:rPr>
                            <w:rFonts w:ascii="Times New Roman" w:eastAsia="Times New Roman" w:hAnsi="Times New Roman" w:cs="Times New Roman"/>
                            <w:b/>
                            <w:bCs/>
                            <w:i/>
                            <w:iCs/>
                            <w:color w:val="FF0000"/>
                            <w:sz w:val="24"/>
                            <w:szCs w:val="24"/>
                          </w:rPr>
                          <w:t>eg</w:t>
                        </w:r>
                        <w:proofErr w:type="spellEnd"/>
                        <w:r w:rsidRPr="00681DBE">
                          <w:rPr>
                            <w:rFonts w:ascii="Times New Roman" w:eastAsia="Times New Roman" w:hAnsi="Times New Roman" w:cs="Times New Roman"/>
                            <w:b/>
                            <w:bCs/>
                            <w:i/>
                            <w:iCs/>
                            <w:color w:val="FF0000"/>
                            <w:sz w:val="24"/>
                            <w:szCs w:val="24"/>
                          </w:rPr>
                          <w:t xml:space="preserve"> -45 or parentheses </w:t>
                        </w:r>
                        <w:proofErr w:type="spellStart"/>
                        <w:r w:rsidRPr="00681DBE">
                          <w:rPr>
                            <w:rFonts w:ascii="Times New Roman" w:eastAsia="Times New Roman" w:hAnsi="Times New Roman" w:cs="Times New Roman"/>
                            <w:b/>
                            <w:bCs/>
                            <w:i/>
                            <w:iCs/>
                            <w:color w:val="FF0000"/>
                            <w:sz w:val="24"/>
                            <w:szCs w:val="24"/>
                          </w:rPr>
                          <w:t>eg</w:t>
                        </w:r>
                        <w:proofErr w:type="spellEnd"/>
                        <w:r w:rsidRPr="00681DBE">
                          <w:rPr>
                            <w:rFonts w:ascii="Times New Roman" w:eastAsia="Times New Roman" w:hAnsi="Times New Roman" w:cs="Times New Roman"/>
                            <w:b/>
                            <w:bCs/>
                            <w:i/>
                            <w:iCs/>
                            <w:color w:val="FF0000"/>
                            <w:sz w:val="24"/>
                            <w:szCs w:val="24"/>
                          </w:rPr>
                          <w:t xml:space="preserve"> (45).)</w:t>
                        </w:r>
                      </w:p>
                      <w:tbl>
                        <w:tblPr>
                          <w:tblW w:w="9450" w:type="dxa"/>
                          <w:tblCellSpacing w:w="0" w:type="dxa"/>
                          <w:tblCellMar>
                            <w:left w:w="0" w:type="dxa"/>
                            <w:right w:w="0" w:type="dxa"/>
                          </w:tblCellMar>
                          <w:tblLook w:val="04A0"/>
                        </w:tblPr>
                        <w:tblGrid>
                          <w:gridCol w:w="2250"/>
                          <w:gridCol w:w="2400"/>
                          <w:gridCol w:w="2400"/>
                          <w:gridCol w:w="2400"/>
                        </w:tblGrid>
                        <w:tr w:rsidR="00681DBE" w:rsidRPr="00681DBE">
                          <w:trPr>
                            <w:tblCellSpacing w:w="0" w:type="dxa"/>
                          </w:trPr>
                          <w:tc>
                            <w:tcPr>
                              <w:tcW w:w="2250" w:type="dxa"/>
                              <w:vAlign w:val="center"/>
                              <w:hideMark/>
                            </w:tcPr>
                            <w:p w:rsidR="00681DBE" w:rsidRPr="00681DBE" w:rsidRDefault="00681DBE" w:rsidP="00681DBE">
                              <w:pPr>
                                <w:spacing w:after="0" w:line="240" w:lineRule="auto"/>
                                <w:rPr>
                                  <w:rFonts w:ascii="Times New Roman" w:eastAsia="Times New Roman" w:hAnsi="Times New Roman" w:cs="Times New Roman"/>
                                  <w:sz w:val="24"/>
                                  <w:szCs w:val="24"/>
                                </w:rPr>
                              </w:pPr>
                            </w:p>
                          </w:tc>
                          <w:tc>
                            <w:tcPr>
                              <w:tcW w:w="2400" w:type="dxa"/>
                              <w:tcBorders>
                                <w:bottom w:val="single" w:sz="6" w:space="0" w:color="000000"/>
                              </w:tcBorders>
                              <w:vAlign w:val="bottom"/>
                              <w:hideMark/>
                            </w:tcPr>
                            <w:p w:rsidR="00681DBE" w:rsidRPr="00681DBE" w:rsidRDefault="00681DBE" w:rsidP="00681DBE">
                              <w:pPr>
                                <w:spacing w:after="0" w:line="240" w:lineRule="auto"/>
                                <w:jc w:val="center"/>
                                <w:rPr>
                                  <w:rFonts w:ascii="Times New Roman" w:eastAsia="Times New Roman" w:hAnsi="Times New Roman" w:cs="Times New Roman"/>
                                  <w:sz w:val="24"/>
                                  <w:szCs w:val="24"/>
                                </w:rPr>
                              </w:pPr>
                              <w:r w:rsidRPr="00681DBE">
                                <w:rPr>
                                  <w:rFonts w:ascii="Times New Roman" w:eastAsia="Times New Roman" w:hAnsi="Times New Roman" w:cs="Times New Roman"/>
                                  <w:b/>
                                  <w:bCs/>
                                  <w:sz w:val="24"/>
                                  <w:szCs w:val="24"/>
                                </w:rPr>
                                <w:t>Retain Scanner</w:t>
                              </w:r>
                            </w:p>
                          </w:tc>
                          <w:tc>
                            <w:tcPr>
                              <w:tcW w:w="2400" w:type="dxa"/>
                              <w:tcBorders>
                                <w:bottom w:val="single" w:sz="6" w:space="0" w:color="000000"/>
                              </w:tcBorders>
                              <w:vAlign w:val="bottom"/>
                              <w:hideMark/>
                            </w:tcPr>
                            <w:p w:rsidR="00681DBE" w:rsidRPr="00681DBE" w:rsidRDefault="00681DBE" w:rsidP="00681DBE">
                              <w:pPr>
                                <w:spacing w:after="0" w:line="240" w:lineRule="auto"/>
                                <w:jc w:val="center"/>
                                <w:rPr>
                                  <w:rFonts w:ascii="Times New Roman" w:eastAsia="Times New Roman" w:hAnsi="Times New Roman" w:cs="Times New Roman"/>
                                  <w:sz w:val="24"/>
                                  <w:szCs w:val="24"/>
                                </w:rPr>
                              </w:pPr>
                              <w:r w:rsidRPr="00681DBE">
                                <w:rPr>
                                  <w:rFonts w:ascii="Times New Roman" w:eastAsia="Times New Roman" w:hAnsi="Times New Roman" w:cs="Times New Roman"/>
                                  <w:b/>
                                  <w:bCs/>
                                  <w:sz w:val="24"/>
                                  <w:szCs w:val="24"/>
                                </w:rPr>
                                <w:t>Replace Scanner</w:t>
                              </w:r>
                            </w:p>
                          </w:tc>
                          <w:tc>
                            <w:tcPr>
                              <w:tcW w:w="2400" w:type="dxa"/>
                              <w:tcBorders>
                                <w:bottom w:val="single" w:sz="6" w:space="0" w:color="000000"/>
                              </w:tcBorders>
                              <w:vAlign w:val="center"/>
                              <w:hideMark/>
                            </w:tcPr>
                            <w:p w:rsidR="00681DBE" w:rsidRPr="00681DBE" w:rsidRDefault="00681DBE" w:rsidP="00681DBE">
                              <w:pPr>
                                <w:spacing w:after="0" w:line="240" w:lineRule="auto"/>
                                <w:jc w:val="center"/>
                                <w:rPr>
                                  <w:rFonts w:ascii="Times New Roman" w:eastAsia="Times New Roman" w:hAnsi="Times New Roman" w:cs="Times New Roman"/>
                                  <w:sz w:val="24"/>
                                  <w:szCs w:val="24"/>
                                </w:rPr>
                              </w:pPr>
                              <w:r w:rsidRPr="00681DBE">
                                <w:rPr>
                                  <w:rFonts w:ascii="Times New Roman" w:eastAsia="Times New Roman" w:hAnsi="Times New Roman" w:cs="Times New Roman"/>
                                  <w:b/>
                                  <w:bCs/>
                                  <w:sz w:val="24"/>
                                  <w:szCs w:val="24"/>
                                </w:rPr>
                                <w:t>Net Income</w:t>
                              </w:r>
                              <w:r w:rsidRPr="00681DBE">
                                <w:rPr>
                                  <w:rFonts w:ascii="Times New Roman" w:eastAsia="Times New Roman" w:hAnsi="Times New Roman" w:cs="Times New Roman"/>
                                  <w:b/>
                                  <w:bCs/>
                                  <w:sz w:val="24"/>
                                  <w:szCs w:val="24"/>
                                </w:rPr>
                                <w:br/>
                                <w:t>Increase (Decrease)</w:t>
                              </w:r>
                            </w:p>
                          </w:tc>
                        </w:tr>
                        <w:bookmarkEnd w:id="0"/>
                        <w:tr w:rsidR="00681DBE" w:rsidRPr="00681DBE">
                          <w:trPr>
                            <w:tblCellSpacing w:w="0" w:type="dxa"/>
                          </w:trPr>
                          <w:tc>
                            <w:tcPr>
                              <w:tcW w:w="2250" w:type="dxa"/>
                              <w:vAlign w:val="center"/>
                              <w:hideMark/>
                            </w:tcPr>
                            <w:p w:rsidR="00681DBE" w:rsidRPr="00681DBE" w:rsidRDefault="00681DBE" w:rsidP="00681DBE">
                              <w:pPr>
                                <w:spacing w:after="0" w:line="240" w:lineRule="auto"/>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t>Annual operating costs</w:t>
                              </w:r>
                            </w:p>
                          </w:tc>
                          <w:tc>
                            <w:tcPr>
                              <w:tcW w:w="2400" w:type="dxa"/>
                              <w:vAlign w:val="center"/>
                              <w:hideMark/>
                            </w:tcPr>
                            <w:p w:rsidR="00681DBE" w:rsidRPr="00681DBE" w:rsidRDefault="00681DBE" w:rsidP="00681DBE">
                              <w:pPr>
                                <w:spacing w:after="0" w:line="240" w:lineRule="auto"/>
                                <w:jc w:val="right"/>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t>$</w:t>
                              </w:r>
                              <w:r w:rsidRPr="00681DBE">
                                <w:rPr>
                                  <w:rFonts w:ascii="Times New Roman" w:eastAsia="Times New Roman" w:hAnsi="Times New Roman" w:cs="Times New Roman"/>
                                  <w:sz w:val="24"/>
                                  <w:szCs w:val="24"/>
                                </w:rPr>
                                <w:object w:dxaOrig="225" w:dyaOrig="225">
                                  <v:shape id="_x0000_i1079" type="#_x0000_t75" style="width:49.5pt;height:18pt" o:ole="">
                                    <v:imagedata r:id="rId5" o:title=""/>
                                  </v:shape>
                                  <w:control r:id="rId9" w:name="DefaultOcxName2" w:shapeid="_x0000_i1079"/>
                                </w:object>
                              </w:r>
                            </w:p>
                          </w:tc>
                          <w:tc>
                            <w:tcPr>
                              <w:tcW w:w="2400" w:type="dxa"/>
                              <w:vAlign w:val="center"/>
                              <w:hideMark/>
                            </w:tcPr>
                            <w:p w:rsidR="00681DBE" w:rsidRPr="00681DBE" w:rsidRDefault="00681DBE" w:rsidP="00681DBE">
                              <w:pPr>
                                <w:spacing w:after="0" w:line="240" w:lineRule="auto"/>
                                <w:jc w:val="right"/>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t>$</w:t>
                              </w:r>
                              <w:r w:rsidRPr="00681DBE">
                                <w:rPr>
                                  <w:rFonts w:ascii="Times New Roman" w:eastAsia="Times New Roman" w:hAnsi="Times New Roman" w:cs="Times New Roman"/>
                                  <w:sz w:val="24"/>
                                  <w:szCs w:val="24"/>
                                </w:rPr>
                                <w:object w:dxaOrig="225" w:dyaOrig="225">
                                  <v:shape id="_x0000_i1078" type="#_x0000_t75" style="width:49.5pt;height:18pt" o:ole="">
                                    <v:imagedata r:id="rId5" o:title=""/>
                                  </v:shape>
                                  <w:control r:id="rId10" w:name="DefaultOcxName3" w:shapeid="_x0000_i1078"/>
                                </w:object>
                              </w:r>
                            </w:p>
                          </w:tc>
                          <w:tc>
                            <w:tcPr>
                              <w:tcW w:w="2400" w:type="dxa"/>
                              <w:vAlign w:val="center"/>
                              <w:hideMark/>
                            </w:tcPr>
                            <w:p w:rsidR="00681DBE" w:rsidRPr="00681DBE" w:rsidRDefault="00681DBE" w:rsidP="00681DBE">
                              <w:pPr>
                                <w:spacing w:after="0" w:line="240" w:lineRule="auto"/>
                                <w:jc w:val="right"/>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t>$</w:t>
                              </w:r>
                              <w:r w:rsidRPr="00681DBE">
                                <w:rPr>
                                  <w:rFonts w:ascii="Times New Roman" w:eastAsia="Times New Roman" w:hAnsi="Times New Roman" w:cs="Times New Roman"/>
                                  <w:sz w:val="24"/>
                                  <w:szCs w:val="24"/>
                                </w:rPr>
                                <w:object w:dxaOrig="225" w:dyaOrig="225">
                                  <v:shape id="_x0000_i1077" type="#_x0000_t75" style="width:49.5pt;height:18pt" o:ole="">
                                    <v:imagedata r:id="rId5" o:title=""/>
                                  </v:shape>
                                  <w:control r:id="rId11" w:name="DefaultOcxName4" w:shapeid="_x0000_i1077"/>
                                </w:object>
                              </w:r>
                            </w:p>
                          </w:tc>
                        </w:tr>
                        <w:tr w:rsidR="00681DBE" w:rsidRPr="00681DBE">
                          <w:trPr>
                            <w:tblCellSpacing w:w="0" w:type="dxa"/>
                          </w:trPr>
                          <w:tc>
                            <w:tcPr>
                              <w:tcW w:w="2250" w:type="dxa"/>
                              <w:vAlign w:val="center"/>
                              <w:hideMark/>
                            </w:tcPr>
                            <w:p w:rsidR="00681DBE" w:rsidRPr="00681DBE" w:rsidRDefault="00681DBE" w:rsidP="00681DBE">
                              <w:pPr>
                                <w:spacing w:after="0" w:line="240" w:lineRule="auto"/>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t>New scanner cost</w:t>
                              </w:r>
                            </w:p>
                          </w:tc>
                          <w:tc>
                            <w:tcPr>
                              <w:tcW w:w="2400" w:type="dxa"/>
                              <w:vAlign w:val="center"/>
                              <w:hideMark/>
                            </w:tcPr>
                            <w:p w:rsidR="00681DBE" w:rsidRPr="00681DBE" w:rsidRDefault="00681DBE" w:rsidP="00681DBE">
                              <w:pPr>
                                <w:spacing w:after="0" w:line="240" w:lineRule="auto"/>
                                <w:jc w:val="right"/>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object w:dxaOrig="225" w:dyaOrig="225">
                                  <v:shape id="_x0000_i1076" type="#_x0000_t75" style="width:49.5pt;height:18pt" o:ole="">
                                    <v:imagedata r:id="rId5" o:title=""/>
                                  </v:shape>
                                  <w:control r:id="rId12" w:name="DefaultOcxName5" w:shapeid="_x0000_i1076"/>
                                </w:object>
                              </w:r>
                            </w:p>
                          </w:tc>
                          <w:tc>
                            <w:tcPr>
                              <w:tcW w:w="2400" w:type="dxa"/>
                              <w:vAlign w:val="center"/>
                              <w:hideMark/>
                            </w:tcPr>
                            <w:p w:rsidR="00681DBE" w:rsidRPr="00681DBE" w:rsidRDefault="00681DBE" w:rsidP="00681DBE">
                              <w:pPr>
                                <w:spacing w:after="0" w:line="240" w:lineRule="auto"/>
                                <w:jc w:val="right"/>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object w:dxaOrig="225" w:dyaOrig="225">
                                  <v:shape id="_x0000_i1075" type="#_x0000_t75" style="width:49.5pt;height:18pt" o:ole="">
                                    <v:imagedata r:id="rId5" o:title=""/>
                                  </v:shape>
                                  <w:control r:id="rId13" w:name="DefaultOcxName6" w:shapeid="_x0000_i1075"/>
                                </w:object>
                              </w:r>
                            </w:p>
                          </w:tc>
                          <w:tc>
                            <w:tcPr>
                              <w:tcW w:w="2400" w:type="dxa"/>
                              <w:vAlign w:val="center"/>
                              <w:hideMark/>
                            </w:tcPr>
                            <w:p w:rsidR="00681DBE" w:rsidRPr="00681DBE" w:rsidRDefault="00681DBE" w:rsidP="00681DBE">
                              <w:pPr>
                                <w:spacing w:after="0" w:line="240" w:lineRule="auto"/>
                                <w:jc w:val="right"/>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object w:dxaOrig="225" w:dyaOrig="225">
                                  <v:shape id="_x0000_i1074" type="#_x0000_t75" style="width:49.5pt;height:18pt" o:ole="">
                                    <v:imagedata r:id="rId5" o:title=""/>
                                  </v:shape>
                                  <w:control r:id="rId14" w:name="DefaultOcxName7" w:shapeid="_x0000_i1074"/>
                                </w:object>
                              </w:r>
                            </w:p>
                          </w:tc>
                        </w:tr>
                        <w:tr w:rsidR="00681DBE" w:rsidRPr="00681DBE">
                          <w:trPr>
                            <w:tblCellSpacing w:w="0" w:type="dxa"/>
                          </w:trPr>
                          <w:tc>
                            <w:tcPr>
                              <w:tcW w:w="2250" w:type="dxa"/>
                              <w:vAlign w:val="center"/>
                              <w:hideMark/>
                            </w:tcPr>
                            <w:p w:rsidR="00681DBE" w:rsidRPr="00681DBE" w:rsidRDefault="00681DBE" w:rsidP="00681DBE">
                              <w:pPr>
                                <w:spacing w:after="0" w:line="240" w:lineRule="auto"/>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t>Old scanner salvage</w:t>
                              </w:r>
                            </w:p>
                          </w:tc>
                          <w:tc>
                            <w:tcPr>
                              <w:tcW w:w="2400" w:type="dxa"/>
                              <w:vAlign w:val="center"/>
                              <w:hideMark/>
                            </w:tcPr>
                            <w:p w:rsidR="00681DBE" w:rsidRPr="00681DBE" w:rsidRDefault="00681DBE" w:rsidP="00681DBE">
                              <w:pPr>
                                <w:pBdr>
                                  <w:bottom w:val="single" w:sz="6" w:space="0" w:color="000000"/>
                                </w:pBdr>
                                <w:spacing w:before="100" w:beforeAutospacing="1" w:after="100" w:afterAutospacing="1" w:line="240" w:lineRule="auto"/>
                                <w:jc w:val="right"/>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object w:dxaOrig="225" w:dyaOrig="225">
                                  <v:shape id="_x0000_i1073" type="#_x0000_t75" style="width:49.5pt;height:18pt" o:ole="">
                                    <v:imagedata r:id="rId5" o:title=""/>
                                  </v:shape>
                                  <w:control r:id="rId15" w:name="DefaultOcxName8" w:shapeid="_x0000_i1073"/>
                                </w:object>
                              </w:r>
                            </w:p>
                          </w:tc>
                          <w:tc>
                            <w:tcPr>
                              <w:tcW w:w="2400" w:type="dxa"/>
                              <w:vAlign w:val="center"/>
                              <w:hideMark/>
                            </w:tcPr>
                            <w:p w:rsidR="00681DBE" w:rsidRPr="00681DBE" w:rsidRDefault="00681DBE" w:rsidP="00681DBE">
                              <w:pPr>
                                <w:pBdr>
                                  <w:bottom w:val="single" w:sz="6" w:space="0" w:color="000000"/>
                                </w:pBdr>
                                <w:spacing w:before="100" w:beforeAutospacing="1" w:after="100" w:afterAutospacing="1" w:line="240" w:lineRule="auto"/>
                                <w:jc w:val="right"/>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object w:dxaOrig="225" w:dyaOrig="225">
                                  <v:shape id="_x0000_i1072" type="#_x0000_t75" style="width:49.5pt;height:18pt" o:ole="">
                                    <v:imagedata r:id="rId5" o:title=""/>
                                  </v:shape>
                                  <w:control r:id="rId16" w:name="DefaultOcxName9" w:shapeid="_x0000_i1072"/>
                                </w:object>
                              </w:r>
                            </w:p>
                          </w:tc>
                          <w:tc>
                            <w:tcPr>
                              <w:tcW w:w="2400" w:type="dxa"/>
                              <w:vAlign w:val="center"/>
                              <w:hideMark/>
                            </w:tcPr>
                            <w:p w:rsidR="00681DBE" w:rsidRPr="00681DBE" w:rsidRDefault="00681DBE" w:rsidP="00681DBE">
                              <w:pPr>
                                <w:pBdr>
                                  <w:bottom w:val="single" w:sz="6" w:space="0" w:color="000000"/>
                                </w:pBdr>
                                <w:spacing w:before="100" w:beforeAutospacing="1" w:after="100" w:afterAutospacing="1" w:line="240" w:lineRule="auto"/>
                                <w:jc w:val="right"/>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object w:dxaOrig="225" w:dyaOrig="225">
                                  <v:shape id="_x0000_i1071" type="#_x0000_t75" style="width:49.5pt;height:18pt" o:ole="">
                                    <v:imagedata r:id="rId5" o:title=""/>
                                  </v:shape>
                                  <w:control r:id="rId17" w:name="DefaultOcxName10" w:shapeid="_x0000_i1071"/>
                                </w:object>
                              </w:r>
                            </w:p>
                          </w:tc>
                        </w:tr>
                        <w:tr w:rsidR="00681DBE" w:rsidRPr="00681DBE">
                          <w:trPr>
                            <w:tblCellSpacing w:w="0" w:type="dxa"/>
                          </w:trPr>
                          <w:tc>
                            <w:tcPr>
                              <w:tcW w:w="2250" w:type="dxa"/>
                              <w:vAlign w:val="center"/>
                              <w:hideMark/>
                            </w:tcPr>
                            <w:p w:rsidR="00681DBE" w:rsidRPr="00681DBE" w:rsidRDefault="00681DBE" w:rsidP="00681DBE">
                              <w:pPr>
                                <w:spacing w:after="0" w:line="240" w:lineRule="auto"/>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t>     Total</w:t>
                              </w:r>
                            </w:p>
                          </w:tc>
                          <w:tc>
                            <w:tcPr>
                              <w:tcW w:w="2400" w:type="dxa"/>
                              <w:vAlign w:val="center"/>
                              <w:hideMark/>
                            </w:tcPr>
                            <w:p w:rsidR="00681DBE" w:rsidRPr="00681DBE" w:rsidRDefault="00681DBE" w:rsidP="00681DBE">
                              <w:pPr>
                                <w:pBdr>
                                  <w:bottom w:val="double" w:sz="6" w:space="0" w:color="000000"/>
                                </w:pBdr>
                                <w:spacing w:before="100" w:beforeAutospacing="1" w:after="100" w:afterAutospacing="1" w:line="240" w:lineRule="auto"/>
                                <w:jc w:val="right"/>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t>$</w:t>
                              </w:r>
                              <w:r w:rsidRPr="00681DBE">
                                <w:rPr>
                                  <w:rFonts w:ascii="Times New Roman" w:eastAsia="Times New Roman" w:hAnsi="Times New Roman" w:cs="Times New Roman"/>
                                  <w:sz w:val="24"/>
                                  <w:szCs w:val="24"/>
                                </w:rPr>
                                <w:object w:dxaOrig="225" w:dyaOrig="225">
                                  <v:shape id="_x0000_i1070" type="#_x0000_t75" style="width:49.5pt;height:18pt" o:ole="">
                                    <v:imagedata r:id="rId5" o:title=""/>
                                  </v:shape>
                                  <w:control r:id="rId18" w:name="DefaultOcxName11" w:shapeid="_x0000_i1070"/>
                                </w:object>
                              </w:r>
                            </w:p>
                          </w:tc>
                          <w:tc>
                            <w:tcPr>
                              <w:tcW w:w="2400" w:type="dxa"/>
                              <w:vAlign w:val="center"/>
                              <w:hideMark/>
                            </w:tcPr>
                            <w:p w:rsidR="00681DBE" w:rsidRPr="00681DBE" w:rsidRDefault="00681DBE" w:rsidP="00681DBE">
                              <w:pPr>
                                <w:pBdr>
                                  <w:bottom w:val="double" w:sz="6" w:space="0" w:color="000000"/>
                                </w:pBdr>
                                <w:spacing w:before="100" w:beforeAutospacing="1" w:after="100" w:afterAutospacing="1" w:line="240" w:lineRule="auto"/>
                                <w:jc w:val="right"/>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t>$</w:t>
                              </w:r>
                              <w:r w:rsidRPr="00681DBE">
                                <w:rPr>
                                  <w:rFonts w:ascii="Times New Roman" w:eastAsia="Times New Roman" w:hAnsi="Times New Roman" w:cs="Times New Roman"/>
                                  <w:sz w:val="24"/>
                                  <w:szCs w:val="24"/>
                                </w:rPr>
                                <w:object w:dxaOrig="225" w:dyaOrig="225">
                                  <v:shape id="_x0000_i1069" type="#_x0000_t75" style="width:49.5pt;height:18pt" o:ole="">
                                    <v:imagedata r:id="rId5" o:title=""/>
                                  </v:shape>
                                  <w:control r:id="rId19" w:name="DefaultOcxName12" w:shapeid="_x0000_i1069"/>
                                </w:object>
                              </w:r>
                            </w:p>
                          </w:tc>
                          <w:tc>
                            <w:tcPr>
                              <w:tcW w:w="2400" w:type="dxa"/>
                              <w:vAlign w:val="center"/>
                              <w:hideMark/>
                            </w:tcPr>
                            <w:p w:rsidR="00681DBE" w:rsidRPr="00681DBE" w:rsidRDefault="00681DBE" w:rsidP="00681DBE">
                              <w:pPr>
                                <w:pBdr>
                                  <w:bottom w:val="double" w:sz="6" w:space="0" w:color="000000"/>
                                </w:pBdr>
                                <w:spacing w:before="100" w:beforeAutospacing="1" w:after="100" w:afterAutospacing="1" w:line="240" w:lineRule="auto"/>
                                <w:jc w:val="right"/>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t>$</w:t>
                              </w:r>
                              <w:r w:rsidRPr="00681DBE">
                                <w:rPr>
                                  <w:rFonts w:ascii="Times New Roman" w:eastAsia="Times New Roman" w:hAnsi="Times New Roman" w:cs="Times New Roman"/>
                                  <w:sz w:val="24"/>
                                  <w:szCs w:val="24"/>
                                </w:rPr>
                                <w:object w:dxaOrig="225" w:dyaOrig="225">
                                  <v:shape id="_x0000_i1068" type="#_x0000_t75" style="width:49.5pt;height:18pt" o:ole="">
                                    <v:imagedata r:id="rId5" o:title=""/>
                                  </v:shape>
                                  <w:control r:id="rId20" w:name="DefaultOcxName13" w:shapeid="_x0000_i1068"/>
                                </w:object>
                              </w:r>
                            </w:p>
                          </w:tc>
                        </w:tr>
                      </w:tbl>
                      <w:p w:rsidR="00681DBE" w:rsidRPr="00681DBE" w:rsidRDefault="00681DBE" w:rsidP="00681DBE">
                        <w:pPr>
                          <w:spacing w:before="100" w:beforeAutospacing="1" w:after="100" w:afterAutospacing="1" w:line="240" w:lineRule="auto"/>
                          <w:rPr>
                            <w:rFonts w:ascii="Times New Roman" w:eastAsia="Times New Roman" w:hAnsi="Times New Roman" w:cs="Times New Roman"/>
                            <w:sz w:val="24"/>
                            <w:szCs w:val="24"/>
                          </w:rPr>
                        </w:pPr>
                        <w:r w:rsidRPr="00681DBE">
                          <w:rPr>
                            <w:rFonts w:ascii="Times New Roman" w:eastAsia="Times New Roman" w:hAnsi="Times New Roman" w:cs="Times New Roman"/>
                            <w:sz w:val="24"/>
                            <w:szCs w:val="24"/>
                          </w:rPr>
                          <w:t xml:space="preserve">Lucas Hospital should </w:t>
                        </w:r>
                        <w:r w:rsidRPr="00681DBE">
                          <w:rPr>
                            <w:rFonts w:ascii="Times New Roman" w:eastAsia="Times New Roman" w:hAnsi="Times New Roman" w:cs="Times New Roman"/>
                            <w:b/>
                            <w:bCs/>
                            <w:color w:val="0000FF"/>
                            <w:sz w:val="24"/>
                            <w:szCs w:val="24"/>
                          </w:rPr>
                          <w:object w:dxaOrig="225" w:dyaOrig="225">
                            <v:shape id="_x0000_i1067" type="#_x0000_t75" style="width:66pt;height:18pt" o:ole="">
                              <v:imagedata r:id="rId21" o:title=""/>
                            </v:shape>
                            <w:control r:id="rId22" w:name="DefaultOcxName14" w:shapeid="_x0000_i1067"/>
                          </w:object>
                        </w:r>
                        <w:r w:rsidRPr="00681DBE">
                          <w:rPr>
                            <w:rFonts w:ascii="Times New Roman" w:eastAsia="Times New Roman" w:hAnsi="Times New Roman" w:cs="Times New Roman"/>
                            <w:sz w:val="24"/>
                            <w:szCs w:val="24"/>
                          </w:rPr>
                          <w:t>the old scanner.</w:t>
                        </w:r>
                      </w:p>
                      <w:tbl>
                        <w:tblPr>
                          <w:tblW w:w="5000" w:type="pct"/>
                          <w:tblCellSpacing w:w="0" w:type="dxa"/>
                          <w:tblCellMar>
                            <w:left w:w="0" w:type="dxa"/>
                            <w:right w:w="0" w:type="dxa"/>
                          </w:tblCellMar>
                          <w:tblLook w:val="04A0"/>
                        </w:tblPr>
                        <w:tblGrid>
                          <w:gridCol w:w="8919"/>
                        </w:tblGrid>
                        <w:tr w:rsidR="00681DBE" w:rsidRPr="00681DBE">
                          <w:trPr>
                            <w:tblCellSpacing w:w="0" w:type="dxa"/>
                          </w:trPr>
                          <w:tc>
                            <w:tcPr>
                              <w:tcW w:w="0" w:type="auto"/>
                              <w:vAlign w:val="center"/>
                              <w:hideMark/>
                            </w:tcPr>
                            <w:p w:rsidR="00681DBE" w:rsidRPr="00681DBE" w:rsidRDefault="00681DBE" w:rsidP="00681DBE">
                              <w:pPr>
                                <w:spacing w:after="0" w:line="240" w:lineRule="auto"/>
                                <w:rPr>
                                  <w:rFonts w:ascii="Times New Roman" w:eastAsia="Times New Roman" w:hAnsi="Times New Roman" w:cs="Times New Roman"/>
                                  <w:sz w:val="24"/>
                                  <w:szCs w:val="24"/>
                                </w:rPr>
                              </w:pPr>
                            </w:p>
                          </w:tc>
                        </w:tr>
                      </w:tbl>
                      <w:p w:rsidR="00681DBE" w:rsidRPr="00681DBE" w:rsidRDefault="00681DBE" w:rsidP="00681DBE">
                        <w:pPr>
                          <w:spacing w:after="0" w:line="240" w:lineRule="auto"/>
                          <w:rPr>
                            <w:rFonts w:ascii="Times New Roman" w:eastAsia="Times New Roman" w:hAnsi="Times New Roman" w:cs="Times New Roman"/>
                            <w:sz w:val="24"/>
                            <w:szCs w:val="24"/>
                          </w:rPr>
                        </w:pPr>
                      </w:p>
                    </w:tc>
                  </w:tr>
                </w:tbl>
                <w:p w:rsidR="00681DBE" w:rsidRPr="00681DBE" w:rsidRDefault="00681DBE" w:rsidP="00681DBE">
                  <w:pPr>
                    <w:spacing w:after="0" w:line="240" w:lineRule="auto"/>
                    <w:rPr>
                      <w:rFonts w:ascii="Times New Roman" w:eastAsia="Times New Roman" w:hAnsi="Times New Roman" w:cs="Times New Roman"/>
                      <w:sz w:val="24"/>
                      <w:szCs w:val="24"/>
                    </w:rPr>
                  </w:pPr>
                </w:p>
              </w:tc>
            </w:tr>
          </w:tbl>
          <w:p w:rsidR="00681DBE" w:rsidRPr="00681DBE" w:rsidRDefault="00681DBE" w:rsidP="00681DBE">
            <w:pPr>
              <w:spacing w:after="0" w:line="240" w:lineRule="auto"/>
              <w:rPr>
                <w:rFonts w:ascii="Times New Roman" w:eastAsia="Times New Roman" w:hAnsi="Times New Roman" w:cs="Times New Roman"/>
                <w:sz w:val="24"/>
                <w:szCs w:val="24"/>
              </w:rPr>
            </w:pPr>
          </w:p>
        </w:tc>
      </w:tr>
    </w:tbl>
    <w:p w:rsidR="00E00F2E" w:rsidRDefault="00E00F2E"/>
    <w:sectPr w:rsidR="00E00F2E" w:rsidSect="00E00F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1DBE"/>
    <w:rsid w:val="00681DBE"/>
    <w:rsid w:val="00E00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D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1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3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3" Type="http://schemas.openxmlformats.org/officeDocument/2006/relationships/webSettings" Target="webSettings.xml"/><Relationship Id="rId21" Type="http://schemas.openxmlformats.org/officeDocument/2006/relationships/image" Target="media/image4.wmf"/><Relationship Id="rId7" Type="http://schemas.openxmlformats.org/officeDocument/2006/relationships/image" Target="media/image3.wmf"/><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control" Target="activeX/activeX9.xml"/><Relationship Id="rId23"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image" Target="media/image1.gif"/><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&amp; Tara</dc:creator>
  <cp:lastModifiedBy>Jerry &amp; Tara</cp:lastModifiedBy>
  <cp:revision>1</cp:revision>
  <dcterms:created xsi:type="dcterms:W3CDTF">2010-07-12T03:09:00Z</dcterms:created>
  <dcterms:modified xsi:type="dcterms:W3CDTF">2010-07-12T03:09:00Z</dcterms:modified>
</cp:coreProperties>
</file>