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000000"/>
          <w:sz w:val="18"/>
          <w:szCs w:val="18"/>
        </w:rPr>
      </w:pPr>
      <w:r>
        <w:rPr>
          <w:rFonts w:ascii="NewAster-Bold" w:hAnsi="NewAster-Bold" w:cs="NewAster-Bold"/>
          <w:b/>
          <w:bCs/>
          <w:color w:val="000000"/>
          <w:sz w:val="18"/>
          <w:szCs w:val="18"/>
        </w:rPr>
        <w:t xml:space="preserve">                                                                           SLOCOMBE COMPANY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000000"/>
          <w:sz w:val="18"/>
          <w:szCs w:val="18"/>
        </w:rPr>
      </w:pPr>
      <w:r>
        <w:rPr>
          <w:rFonts w:ascii="NewAster-Bold" w:hAnsi="NewAster-Bold" w:cs="NewAster-Bold"/>
          <w:b/>
          <w:bCs/>
          <w:color w:val="000000"/>
          <w:sz w:val="18"/>
          <w:szCs w:val="18"/>
        </w:rPr>
        <w:t xml:space="preserve">                                                                                     Trial Balance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000000"/>
          <w:sz w:val="18"/>
          <w:szCs w:val="18"/>
        </w:rPr>
      </w:pPr>
      <w:r>
        <w:rPr>
          <w:rFonts w:ascii="NewAster-Bold" w:hAnsi="NewAster-Bold" w:cs="NewAster-Bold"/>
          <w:b/>
          <w:bCs/>
          <w:color w:val="000000"/>
          <w:sz w:val="18"/>
          <w:szCs w:val="18"/>
        </w:rPr>
        <w:t xml:space="preserve">                                                                                September 30, 2010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000000"/>
          <w:sz w:val="18"/>
          <w:szCs w:val="18"/>
        </w:rPr>
      </w:pPr>
      <w:r>
        <w:rPr>
          <w:rFonts w:ascii="NewAster-Bold" w:hAnsi="NewAster-Bold" w:cs="NewAster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Debit                                                            Credit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Cash $                                                                             8,300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Accounts Receivable                                                      2,600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Supplies                                                                          2,100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Equipment                                                                      8,000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Accounts Payable                                                                                                                                  $ 5,100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Unearned Revenue                                                                                                                                      900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Common Stock                                                                                                                                       15,000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 xml:space="preserve">   Total                                                                     $21,000                                                                 $21,000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 xml:space="preserve">                                                                              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 xml:space="preserve"> The October transactions were as follows.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 xml:space="preserve">Oct. 5       </w:t>
      </w:r>
      <w:proofErr w:type="gramStart"/>
      <w:r>
        <w:rPr>
          <w:rFonts w:ascii="NewAster" w:hAnsi="NewAster" w:cs="NewAster"/>
          <w:color w:val="000000"/>
          <w:sz w:val="18"/>
          <w:szCs w:val="18"/>
        </w:rPr>
        <w:t>Received</w:t>
      </w:r>
      <w:proofErr w:type="gramEnd"/>
      <w:r>
        <w:rPr>
          <w:rFonts w:ascii="NewAster" w:hAnsi="NewAster" w:cs="NewAster"/>
          <w:color w:val="000000"/>
          <w:sz w:val="18"/>
          <w:szCs w:val="18"/>
        </w:rPr>
        <w:t xml:space="preserve"> $1,300 in cash from customers for accounts receivable due.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10            Billed customers for services performed $5,100.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15            Paid employee salaries $1,400.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17            Performed $600 of services for customers who paid in advance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 xml:space="preserve">                </w:t>
      </w:r>
      <w:proofErr w:type="gramStart"/>
      <w:r>
        <w:rPr>
          <w:rFonts w:ascii="NewAster" w:hAnsi="NewAster" w:cs="NewAster"/>
          <w:color w:val="000000"/>
          <w:sz w:val="18"/>
          <w:szCs w:val="18"/>
        </w:rPr>
        <w:t>in</w:t>
      </w:r>
      <w:proofErr w:type="gramEnd"/>
      <w:r>
        <w:rPr>
          <w:rFonts w:ascii="NewAster" w:hAnsi="NewAster" w:cs="NewAster"/>
          <w:color w:val="000000"/>
          <w:sz w:val="18"/>
          <w:szCs w:val="18"/>
        </w:rPr>
        <w:t xml:space="preserve"> August.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20          Paid $1,500 to creditors for accounts payable due.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29           Paid a $300 cash dividend.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31           Paid utilities $500.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BoldItalic" w:hAnsi="NewAster-BoldItalic" w:cs="NewAster-BoldItalic"/>
          <w:b/>
          <w:bCs/>
          <w:i/>
          <w:iCs/>
          <w:color w:val="000000"/>
          <w:sz w:val="18"/>
          <w:szCs w:val="18"/>
        </w:rPr>
      </w:pPr>
      <w:r>
        <w:rPr>
          <w:rFonts w:ascii="NewAster-BoldItalic" w:hAnsi="NewAster-BoldItalic" w:cs="NewAster-BoldItalic"/>
          <w:b/>
          <w:bCs/>
          <w:i/>
          <w:iCs/>
          <w:color w:val="000000"/>
          <w:sz w:val="18"/>
          <w:szCs w:val="18"/>
        </w:rPr>
        <w:t>Instructions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(a) Prepare a general ledger using T accounts. Enter the opening balances in the ledger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proofErr w:type="gramStart"/>
      <w:r>
        <w:rPr>
          <w:rFonts w:ascii="NewAster" w:hAnsi="NewAster" w:cs="NewAster"/>
          <w:color w:val="000000"/>
          <w:sz w:val="18"/>
          <w:szCs w:val="18"/>
        </w:rPr>
        <w:t>accounts</w:t>
      </w:r>
      <w:proofErr w:type="gramEnd"/>
      <w:r>
        <w:rPr>
          <w:rFonts w:ascii="NewAster" w:hAnsi="NewAster" w:cs="NewAster"/>
          <w:color w:val="000000"/>
          <w:sz w:val="18"/>
          <w:szCs w:val="18"/>
        </w:rPr>
        <w:t xml:space="preserve"> as of October 1. Provision should be made for these additional accounts: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proofErr w:type="gramStart"/>
      <w:r>
        <w:rPr>
          <w:rFonts w:ascii="NewAster" w:hAnsi="NewAster" w:cs="NewAster"/>
          <w:color w:val="000000"/>
          <w:sz w:val="18"/>
          <w:szCs w:val="18"/>
        </w:rPr>
        <w:t>Dividends, Service Revenue, Salaries Expense, and Utilities Expense.</w:t>
      </w:r>
      <w:proofErr w:type="gramEnd"/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(b) Journalize the transactions, including explanations.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(c) Post to the ledger accounts.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000000"/>
          <w:sz w:val="18"/>
          <w:szCs w:val="18"/>
        </w:rPr>
      </w:pPr>
      <w:r>
        <w:rPr>
          <w:rFonts w:ascii="NewAster" w:hAnsi="NewAster" w:cs="NewAster"/>
          <w:color w:val="000000"/>
          <w:sz w:val="18"/>
          <w:szCs w:val="18"/>
        </w:rPr>
        <w:t>(d) Prepare a trial balance on October 31, 2010.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Ex" w:hAnsi="AkzidenzGroteskBE-Ex" w:cs="AkzidenzGroteskBE-Ex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Ex" w:hAnsi="AkzidenzGroteskBE-Ex" w:cs="AkzidenzGroteskBE-Ex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Ex" w:hAnsi="AkzidenzGroteskBE-Ex" w:cs="AkzidenzGroteskBE-Ex"/>
          <w:color w:val="000000"/>
          <w:sz w:val="18"/>
          <w:szCs w:val="18"/>
        </w:rPr>
      </w:pP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0000"/>
          <w:sz w:val="20"/>
          <w:szCs w:val="20"/>
        </w:rPr>
      </w:pPr>
      <w:r>
        <w:rPr>
          <w:rFonts w:ascii="AkzidenzGroteskBE-Ex" w:hAnsi="AkzidenzGroteskBE-Ex" w:cs="AkzidenzGroteskBE-Ex"/>
          <w:color w:val="000000"/>
          <w:sz w:val="18"/>
          <w:szCs w:val="18"/>
        </w:rPr>
        <w:t xml:space="preserve">Problems: Set A </w:t>
      </w:r>
      <w:r>
        <w:rPr>
          <w:rFonts w:ascii="AkzidenzGroteskBE-Bold" w:hAnsi="AkzidenzGroteskBE-Bold" w:cs="AkzidenzGroteskBE-Bold"/>
          <w:b/>
          <w:bCs/>
          <w:color w:val="000000"/>
          <w:sz w:val="20"/>
          <w:szCs w:val="20"/>
        </w:rPr>
        <w:t>147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Journalize transactions, post,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proofErr w:type="gramStart"/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 prepare a trial balance.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>(SO 3, 5, 6, 7, 8)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>(c) Cash $15,100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 xml:space="preserve">Tot. </w:t>
      </w:r>
      <w:proofErr w:type="gramStart"/>
      <w:r>
        <w:rPr>
          <w:rFonts w:ascii="AkzidenzGroteskBE-Cn" w:hAnsi="AkzidenzGroteskBE-Cn" w:cs="AkzidenzGroteskBE-Cn"/>
          <w:color w:val="00FFFF"/>
          <w:sz w:val="18"/>
          <w:szCs w:val="18"/>
        </w:rPr>
        <w:t>trial</w:t>
      </w:r>
      <w:proofErr w:type="gramEnd"/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proofErr w:type="gramStart"/>
      <w:r>
        <w:rPr>
          <w:rFonts w:ascii="AkzidenzGroteskBE-Cn" w:hAnsi="AkzidenzGroteskBE-Cn" w:cs="AkzidenzGroteskBE-Cn"/>
          <w:color w:val="00FFFF"/>
          <w:sz w:val="18"/>
          <w:szCs w:val="18"/>
        </w:rPr>
        <w:t>balance</w:t>
      </w:r>
      <w:proofErr w:type="gramEnd"/>
      <w:r>
        <w:rPr>
          <w:rFonts w:ascii="AkzidenzGroteskBE-Cn" w:hAnsi="AkzidenzGroteskBE-Cn" w:cs="AkzidenzGroteskBE-Cn"/>
          <w:color w:val="00FFFF"/>
          <w:sz w:val="18"/>
          <w:szCs w:val="18"/>
        </w:rPr>
        <w:t xml:space="preserve"> $20,000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Journalize transactions, post,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NewAster-Italic" w:hAnsi="NewAster-Italic" w:cs="NewAster-Italic"/>
          <w:i/>
          <w:iCs/>
          <w:color w:val="000000"/>
          <w:sz w:val="16"/>
          <w:szCs w:val="16"/>
        </w:rPr>
      </w:pPr>
      <w:proofErr w:type="gramStart"/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NewAster-Italic" w:hAnsi="NewAster-Italic" w:cs="NewAster-Italic"/>
          <w:i/>
          <w:iCs/>
          <w:color w:val="000000"/>
          <w:sz w:val="16"/>
          <w:szCs w:val="16"/>
        </w:rPr>
        <w:t xml:space="preserve"> prepare a trial balance.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>(SO 3, 5, 6, 7, 8)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>(d) Cash $ 5,900</w:t>
      </w:r>
    </w:p>
    <w:p w:rsidR="008F4F8B" w:rsidRDefault="008F4F8B" w:rsidP="008F4F8B">
      <w:pPr>
        <w:autoSpaceDE w:val="0"/>
        <w:autoSpaceDN w:val="0"/>
        <w:adjustRightInd w:val="0"/>
        <w:spacing w:after="0" w:line="240" w:lineRule="auto"/>
        <w:rPr>
          <w:rFonts w:ascii="AkzidenzGroteskBE-Cn" w:hAnsi="AkzidenzGroteskBE-Cn" w:cs="AkzidenzGroteskBE-Cn"/>
          <w:color w:val="00FFFF"/>
          <w:sz w:val="18"/>
          <w:szCs w:val="18"/>
        </w:rPr>
      </w:pPr>
      <w:r>
        <w:rPr>
          <w:rFonts w:ascii="AkzidenzGroteskBE-Cn" w:hAnsi="AkzidenzGroteskBE-Cn" w:cs="AkzidenzGroteskBE-Cn"/>
          <w:color w:val="00FFFF"/>
          <w:sz w:val="18"/>
          <w:szCs w:val="18"/>
        </w:rPr>
        <w:t xml:space="preserve">Tot. </w:t>
      </w:r>
      <w:proofErr w:type="gramStart"/>
      <w:r>
        <w:rPr>
          <w:rFonts w:ascii="AkzidenzGroteskBE-Cn" w:hAnsi="AkzidenzGroteskBE-Cn" w:cs="AkzidenzGroteskBE-Cn"/>
          <w:color w:val="00FFFF"/>
          <w:sz w:val="18"/>
          <w:szCs w:val="18"/>
        </w:rPr>
        <w:t>trial</w:t>
      </w:r>
      <w:proofErr w:type="gramEnd"/>
    </w:p>
    <w:p w:rsidR="004C14CD" w:rsidRDefault="008F4F8B" w:rsidP="008F4F8B">
      <w:proofErr w:type="gramStart"/>
      <w:r>
        <w:rPr>
          <w:rFonts w:ascii="AkzidenzGroteskBE-Cn" w:hAnsi="AkzidenzGroteskBE-Cn" w:cs="AkzidenzGroteskBE-Cn"/>
          <w:color w:val="00FFFF"/>
          <w:sz w:val="18"/>
          <w:szCs w:val="18"/>
        </w:rPr>
        <w:t>balance</w:t>
      </w:r>
      <w:proofErr w:type="gramEnd"/>
      <w:r>
        <w:rPr>
          <w:rFonts w:ascii="AkzidenzGroteskBE-Cn" w:hAnsi="AkzidenzGroteskBE-Cn" w:cs="AkzidenzGroteskBE-Cn"/>
          <w:color w:val="00FFFF"/>
          <w:sz w:val="18"/>
          <w:szCs w:val="18"/>
        </w:rPr>
        <w:t xml:space="preserve"> $24,600</w:t>
      </w:r>
    </w:p>
    <w:sectPr w:rsidR="004C14CD" w:rsidSect="004C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8B"/>
    <w:rsid w:val="004C14CD"/>
    <w:rsid w:val="008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2240</Characters>
  <Application>Microsoft Office Word</Application>
  <DocSecurity>0</DocSecurity>
  <Lines>18</Lines>
  <Paragraphs>5</Paragraphs>
  <ScaleCrop>false</ScaleCrop>
  <Company>Dysart Unified School District #89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Imaging</cp:lastModifiedBy>
  <cp:revision>1</cp:revision>
  <dcterms:created xsi:type="dcterms:W3CDTF">2010-07-09T01:33:00Z</dcterms:created>
  <dcterms:modified xsi:type="dcterms:W3CDTF">2010-07-09T01:38:00Z</dcterms:modified>
</cp:coreProperties>
</file>