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0A" w:rsidRPr="00F75663" w:rsidRDefault="00AE4E0A" w:rsidP="0099645B">
      <w:pPr>
        <w:rPr>
          <w:rFonts w:ascii="Verdana" w:hAnsi="Verdana"/>
          <w:color w:val="FF0000"/>
          <w:sz w:val="20"/>
          <w:szCs w:val="20"/>
          <w:lang w:eastAsia="zh-CN"/>
        </w:rPr>
      </w:pPr>
      <w:r w:rsidRPr="00F75663">
        <w:rPr>
          <w:rFonts w:ascii="Verdana" w:hAnsi="Verdana"/>
          <w:color w:val="FF0000"/>
          <w:sz w:val="20"/>
          <w:szCs w:val="20"/>
          <w:lang w:eastAsia="zh-CN"/>
        </w:rPr>
        <w:t>INSTRUCTION:</w:t>
      </w:r>
      <w:r w:rsidRPr="00F75663">
        <w:rPr>
          <w:rFonts w:ascii="Verdana" w:hAnsi="Verdana"/>
          <w:color w:val="FF0000"/>
          <w:sz w:val="20"/>
          <w:szCs w:val="20"/>
          <w:lang w:eastAsia="zh-CN"/>
        </w:rPr>
        <w:br/>
      </w:r>
      <w:r w:rsidRPr="00F75663">
        <w:rPr>
          <w:rFonts w:ascii="Verdana" w:hAnsi="Verdana"/>
          <w:color w:val="FF0000"/>
          <w:sz w:val="20"/>
          <w:szCs w:val="20"/>
          <w:lang w:eastAsia="zh-CN"/>
        </w:rPr>
        <w:br/>
        <w:t xml:space="preserve">Need to </w:t>
      </w:r>
      <w:r w:rsidRPr="00F75663">
        <w:rPr>
          <w:rFonts w:ascii="Verdana" w:hAnsi="Verdana"/>
          <w:color w:val="FF0000"/>
          <w:sz w:val="20"/>
          <w:szCs w:val="20"/>
        </w:rPr>
        <w:t xml:space="preserve">know </w:t>
      </w:r>
      <w:r w:rsidRPr="00F75663">
        <w:rPr>
          <w:rFonts w:ascii="Verdana" w:hAnsi="Verdana"/>
          <w:color w:val="FF0000"/>
          <w:sz w:val="20"/>
          <w:szCs w:val="20"/>
          <w:lang w:eastAsia="zh-CN"/>
        </w:rPr>
        <w:t>what</w:t>
      </w:r>
      <w:r w:rsidRPr="00F75663">
        <w:rPr>
          <w:rFonts w:ascii="Verdana" w:hAnsi="Verdana"/>
          <w:color w:val="FF0000"/>
          <w:sz w:val="20"/>
          <w:szCs w:val="20"/>
        </w:rPr>
        <w:t xml:space="preserve"> Multiplicative Forecasting method</w:t>
      </w:r>
      <w:r w:rsidRPr="00F75663">
        <w:rPr>
          <w:rFonts w:ascii="Verdana" w:hAnsi="Verdana"/>
          <w:color w:val="FF0000"/>
          <w:sz w:val="20"/>
          <w:szCs w:val="20"/>
          <w:lang w:eastAsia="zh-CN"/>
        </w:rPr>
        <w:t>s</w:t>
      </w:r>
      <w:r w:rsidRPr="00F75663">
        <w:rPr>
          <w:rFonts w:ascii="Verdana" w:hAnsi="Verdana"/>
          <w:color w:val="FF0000"/>
          <w:sz w:val="20"/>
          <w:szCs w:val="20"/>
        </w:rPr>
        <w:t xml:space="preserve"> can be used</w:t>
      </w:r>
      <w:r w:rsidRPr="00F75663">
        <w:rPr>
          <w:rFonts w:ascii="Verdana" w:hAnsi="Verdana"/>
          <w:color w:val="FF0000"/>
          <w:sz w:val="20"/>
          <w:szCs w:val="20"/>
          <w:lang w:eastAsia="zh-CN"/>
        </w:rPr>
        <w:t xml:space="preserve">. </w:t>
      </w:r>
      <w:r w:rsidRPr="00F75663">
        <w:rPr>
          <w:rFonts w:ascii="Verdana" w:hAnsi="Verdana"/>
          <w:color w:val="FF0000"/>
          <w:sz w:val="20"/>
          <w:szCs w:val="20"/>
        </w:rPr>
        <w:t xml:space="preserve"> </w:t>
      </w:r>
      <w:r w:rsidRPr="00F75663">
        <w:rPr>
          <w:rFonts w:ascii="Verdana" w:hAnsi="Verdana"/>
          <w:color w:val="FF0000"/>
          <w:sz w:val="20"/>
          <w:szCs w:val="20"/>
          <w:lang w:eastAsia="zh-CN"/>
        </w:rPr>
        <w:t>H</w:t>
      </w:r>
      <w:r w:rsidRPr="00F75663">
        <w:rPr>
          <w:rFonts w:ascii="Verdana" w:hAnsi="Verdana"/>
          <w:color w:val="FF0000"/>
          <w:sz w:val="20"/>
          <w:szCs w:val="20"/>
        </w:rPr>
        <w:t xml:space="preserve">ave to come up with </w:t>
      </w:r>
      <w:r w:rsidRPr="00F75663">
        <w:rPr>
          <w:rFonts w:ascii="Verdana" w:hAnsi="Verdana"/>
          <w:color w:val="FF0000"/>
          <w:sz w:val="20"/>
          <w:szCs w:val="20"/>
          <w:lang w:eastAsia="zh-CN"/>
        </w:rPr>
        <w:t>two methods</w:t>
      </w:r>
      <w:r w:rsidRPr="00F75663">
        <w:rPr>
          <w:rFonts w:ascii="Verdana" w:hAnsi="Verdana"/>
          <w:color w:val="FF0000"/>
          <w:sz w:val="20"/>
          <w:szCs w:val="20"/>
        </w:rPr>
        <w:t>.</w:t>
      </w:r>
      <w:r w:rsidRPr="00F75663">
        <w:rPr>
          <w:rFonts w:ascii="Verdana" w:hAnsi="Verdana"/>
          <w:color w:val="FF0000"/>
          <w:sz w:val="20"/>
          <w:szCs w:val="20"/>
          <w:lang w:eastAsia="zh-CN"/>
        </w:rPr>
        <w:t xml:space="preserve"> </w:t>
      </w:r>
    </w:p>
    <w:p w:rsidR="00AE4E0A" w:rsidRPr="00F75663" w:rsidRDefault="00AE4E0A" w:rsidP="0099645B">
      <w:pPr>
        <w:rPr>
          <w:rFonts w:ascii="Verdana" w:hAnsi="Verdana"/>
          <w:color w:val="FF0000"/>
          <w:sz w:val="20"/>
          <w:szCs w:val="20"/>
        </w:rPr>
      </w:pPr>
      <w:r w:rsidRPr="00F75663">
        <w:rPr>
          <w:rFonts w:ascii="Verdana" w:hAnsi="Verdana"/>
          <w:color w:val="FF0000"/>
          <w:sz w:val="20"/>
          <w:szCs w:val="20"/>
          <w:lang w:eastAsia="zh-CN"/>
        </w:rPr>
        <w:t>N</w:t>
      </w:r>
      <w:r w:rsidRPr="00F75663">
        <w:rPr>
          <w:rFonts w:ascii="Verdana" w:hAnsi="Verdana"/>
          <w:color w:val="FF0000"/>
          <w:sz w:val="20"/>
          <w:szCs w:val="20"/>
        </w:rPr>
        <w:t>ot necessarily to solve the problem</w:t>
      </w:r>
      <w:r w:rsidRPr="00F75663">
        <w:rPr>
          <w:rFonts w:ascii="Verdana" w:hAnsi="Verdana"/>
          <w:color w:val="FF0000"/>
          <w:sz w:val="20"/>
          <w:szCs w:val="20"/>
          <w:lang w:eastAsia="zh-CN"/>
        </w:rPr>
        <w:t>. J</w:t>
      </w:r>
      <w:r w:rsidRPr="00F75663">
        <w:rPr>
          <w:rFonts w:ascii="Verdana" w:hAnsi="Verdana"/>
          <w:color w:val="FF0000"/>
          <w:sz w:val="20"/>
          <w:szCs w:val="20"/>
        </w:rPr>
        <w:t>ust need direction.</w:t>
      </w:r>
    </w:p>
    <w:p w:rsidR="00AE4E0A" w:rsidRPr="00B233D9" w:rsidRDefault="00AE4E0A" w:rsidP="00723A4D">
      <w:pPr>
        <w:rPr>
          <w:rFonts w:ascii="Century" w:hAnsi="Century"/>
          <w:b/>
          <w:sz w:val="24"/>
          <w:szCs w:val="24"/>
          <w:u w:val="single"/>
          <w:lang w:eastAsia="zh-CN"/>
        </w:rPr>
      </w:pPr>
    </w:p>
    <w:p w:rsidR="00AE4E0A" w:rsidRPr="00723A4D" w:rsidRDefault="00AE4E0A" w:rsidP="00723A4D">
      <w:pPr>
        <w:rPr>
          <w:rFonts w:ascii="Arial Narrow" w:hAnsi="Arial Narrow"/>
          <w:sz w:val="24"/>
          <w:szCs w:val="24"/>
          <w:u w:val="single"/>
        </w:rPr>
      </w:pPr>
      <w:r w:rsidRPr="00723A4D">
        <w:rPr>
          <w:rFonts w:ascii="Arial Narrow" w:hAnsi="Arial Narrow"/>
          <w:sz w:val="24"/>
          <w:szCs w:val="24"/>
          <w:u w:val="single"/>
        </w:rPr>
        <w:t>The Problem</w:t>
      </w:r>
    </w:p>
    <w:p w:rsidR="00AE4E0A" w:rsidRPr="00723A4D" w:rsidRDefault="00AE4E0A" w:rsidP="00723A4D">
      <w:pPr>
        <w:rPr>
          <w:rFonts w:ascii="Arial Narrow" w:hAnsi="Arial Narrow"/>
          <w:sz w:val="24"/>
          <w:szCs w:val="24"/>
          <w:u w:val="single"/>
        </w:rPr>
      </w:pPr>
      <w:r w:rsidRPr="00723A4D">
        <w:rPr>
          <w:rFonts w:ascii="Arial Narrow" w:hAnsi="Arial Narrow"/>
          <w:sz w:val="24"/>
          <w:szCs w:val="24"/>
          <w:u w:val="single"/>
        </w:rPr>
        <w:t xml:space="preserve">Place ponders the comments from Stanton and Adams. She understands </w:t>
      </w:r>
      <w:smartTag w:uri="urn:schemas-microsoft-com:office:smarttags" w:element="place">
        <w:smartTag w:uri="urn:schemas-microsoft-com:office:smarttags" w:element="City">
          <w:r w:rsidRPr="00723A4D">
            <w:rPr>
              <w:rFonts w:ascii="Arial Narrow" w:hAnsi="Arial Narrow"/>
              <w:sz w:val="24"/>
              <w:szCs w:val="24"/>
              <w:u w:val="single"/>
            </w:rPr>
            <w:t>Stanton</w:t>
          </w:r>
        </w:smartTag>
      </w:smartTag>
      <w:r w:rsidRPr="00723A4D">
        <w:rPr>
          <w:rFonts w:ascii="Arial Narrow" w:hAnsi="Arial Narrow"/>
          <w:sz w:val="24"/>
          <w:szCs w:val="24"/>
          <w:u w:val="single"/>
        </w:rPr>
        <w:t>’s concerns about costs and keeping inventory low and Adam’s concern about having enough rakes on hand to make timely shipments. Both are also somewhat concerned about capacity. Yet she decides to check actual customer demand for the bow rake over the past four years (in Table 13.6) before making her final report to Roberts.</w:t>
      </w:r>
    </w:p>
    <w:p w:rsidR="00AE4E0A" w:rsidRPr="00723A4D" w:rsidRDefault="00AE4E0A" w:rsidP="00723A4D">
      <w:pPr>
        <w:rPr>
          <w:rFonts w:ascii="Arial Narrow" w:hAnsi="Arial Narrow"/>
          <w:sz w:val="24"/>
          <w:szCs w:val="24"/>
          <w:u w:val="single"/>
        </w:rPr>
      </w:pPr>
      <w:r w:rsidRPr="00723A4D">
        <w:rPr>
          <w:rFonts w:ascii="Arial Narrow" w:hAnsi="Arial Narrow"/>
          <w:sz w:val="24"/>
          <w:szCs w:val="24"/>
          <w:u w:val="single"/>
        </w:rPr>
        <w:t>Questions</w:t>
      </w:r>
    </w:p>
    <w:p w:rsidR="00AE4E0A" w:rsidRPr="00723A4D" w:rsidRDefault="00AE4E0A" w:rsidP="00723A4D">
      <w:pPr>
        <w:pStyle w:val="ListParagraph"/>
        <w:numPr>
          <w:ilvl w:val="0"/>
          <w:numId w:val="1"/>
        </w:numPr>
        <w:rPr>
          <w:rFonts w:ascii="Arial Narrow" w:hAnsi="Arial Narrow"/>
          <w:sz w:val="24"/>
          <w:szCs w:val="24"/>
          <w:u w:val="single"/>
        </w:rPr>
      </w:pPr>
      <w:r w:rsidRPr="00723A4D">
        <w:rPr>
          <w:rFonts w:ascii="Arial Narrow" w:hAnsi="Arial Narrow"/>
          <w:sz w:val="24"/>
          <w:szCs w:val="24"/>
          <w:u w:val="single"/>
        </w:rPr>
        <w:t>Develop your own forecast for bow rakes for each month of the next year (year 5). Justify your forecast and the method you used.</w:t>
      </w:r>
    </w:p>
    <w:p w:rsidR="00AE4E0A" w:rsidRPr="000A6369" w:rsidRDefault="00AE4E0A" w:rsidP="00723A4D">
      <w:pPr>
        <w:pStyle w:val="ListParagraph"/>
        <w:rPr>
          <w:rFonts w:ascii="Century" w:hAnsi="Century"/>
          <w:b/>
          <w:sz w:val="24"/>
          <w:szCs w:val="24"/>
          <w:u w:val="single"/>
        </w:rPr>
      </w:pPr>
    </w:p>
    <w:p w:rsidR="00AE4E0A" w:rsidRPr="000A6369" w:rsidRDefault="00AE4E0A" w:rsidP="00723A4D">
      <w:pPr>
        <w:jc w:val="center"/>
        <w:rPr>
          <w:rFonts w:ascii="Century" w:hAnsi="Century"/>
          <w:sz w:val="24"/>
          <w:szCs w:val="24"/>
          <w:u w:val="single"/>
        </w:rPr>
      </w:pPr>
      <w:r w:rsidRPr="000A6369">
        <w:rPr>
          <w:rFonts w:ascii="Century" w:hAnsi="Century"/>
          <w:sz w:val="24"/>
          <w:szCs w:val="24"/>
          <w:u w:val="single"/>
        </w:rPr>
        <w:t>Table 13.6  FOUR-YEAR DEMAND HISTORY FOR THE BOW RAKE</w:t>
      </w:r>
    </w:p>
    <w:tbl>
      <w:tblPr>
        <w:tblW w:w="5760" w:type="dxa"/>
        <w:tblInd w:w="93" w:type="dxa"/>
        <w:tblLook w:val="00A0"/>
      </w:tblPr>
      <w:tblGrid>
        <w:gridCol w:w="960"/>
        <w:gridCol w:w="971"/>
        <w:gridCol w:w="1225"/>
        <w:gridCol w:w="1225"/>
        <w:gridCol w:w="1225"/>
        <w:gridCol w:w="271"/>
      </w:tblGrid>
      <w:tr w:rsidR="00AE4E0A" w:rsidRPr="00DB6983" w:rsidTr="00723A4D">
        <w:trPr>
          <w:trHeight w:val="330"/>
        </w:trPr>
        <w:tc>
          <w:tcPr>
            <w:tcW w:w="960" w:type="dxa"/>
            <w:tcBorders>
              <w:top w:val="nil"/>
              <w:left w:val="nil"/>
              <w:bottom w:val="nil"/>
              <w:right w:val="nil"/>
            </w:tcBorders>
            <w:noWrap/>
            <w:vAlign w:val="bottom"/>
          </w:tcPr>
          <w:p w:rsidR="00AE4E0A" w:rsidRPr="00723A4D" w:rsidRDefault="00AE4E0A" w:rsidP="00723A4D">
            <w:pPr>
              <w:spacing w:after="0" w:line="240" w:lineRule="auto"/>
              <w:rPr>
                <w:rFonts w:ascii="Arial Narrow" w:hAnsi="Arial Narrow"/>
                <w:color w:val="000000"/>
              </w:rPr>
            </w:pPr>
          </w:p>
        </w:tc>
        <w:tc>
          <w:tcPr>
            <w:tcW w:w="960" w:type="dxa"/>
            <w:tcBorders>
              <w:top w:val="single" w:sz="8" w:space="0" w:color="auto"/>
              <w:left w:val="single" w:sz="8" w:space="0" w:color="auto"/>
              <w:bottom w:val="nil"/>
              <w:right w:val="nil"/>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TABELE 13.6</w:t>
            </w:r>
          </w:p>
        </w:tc>
        <w:tc>
          <w:tcPr>
            <w:tcW w:w="3840" w:type="dxa"/>
            <w:gridSpan w:val="4"/>
            <w:tcBorders>
              <w:top w:val="single" w:sz="8" w:space="0" w:color="auto"/>
              <w:left w:val="nil"/>
              <w:bottom w:val="nil"/>
              <w:right w:val="single" w:sz="8" w:space="0" w:color="000000"/>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Four-Year Demand History for the Bow Rake</w:t>
            </w:r>
          </w:p>
        </w:tc>
      </w:tr>
      <w:tr w:rsidR="00AE4E0A" w:rsidRPr="00DB6983" w:rsidTr="00723A4D">
        <w:trPr>
          <w:trHeight w:val="345"/>
        </w:trPr>
        <w:tc>
          <w:tcPr>
            <w:tcW w:w="960" w:type="dxa"/>
            <w:tcBorders>
              <w:top w:val="nil"/>
              <w:left w:val="nil"/>
              <w:bottom w:val="nil"/>
              <w:right w:val="nil"/>
            </w:tcBorders>
            <w:noWrap/>
            <w:vAlign w:val="bottom"/>
          </w:tcPr>
          <w:p w:rsidR="00AE4E0A" w:rsidRPr="00723A4D" w:rsidRDefault="00AE4E0A" w:rsidP="00723A4D">
            <w:pPr>
              <w:spacing w:after="0" w:line="240" w:lineRule="auto"/>
              <w:rPr>
                <w:rFonts w:ascii="Arial Narrow" w:hAnsi="Arial Narrow"/>
                <w:color w:val="000000"/>
              </w:rPr>
            </w:pPr>
          </w:p>
        </w:tc>
        <w:tc>
          <w:tcPr>
            <w:tcW w:w="960" w:type="dxa"/>
            <w:tcBorders>
              <w:top w:val="nil"/>
              <w:left w:val="single" w:sz="8" w:space="0" w:color="auto"/>
              <w:bottom w:val="single" w:sz="8" w:space="0" w:color="auto"/>
              <w:right w:val="nil"/>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c>
          <w:tcPr>
            <w:tcW w:w="1225" w:type="dxa"/>
            <w:tcBorders>
              <w:top w:val="nil"/>
              <w:left w:val="nil"/>
              <w:bottom w:val="single" w:sz="8" w:space="0" w:color="auto"/>
              <w:right w:val="nil"/>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c>
          <w:tcPr>
            <w:tcW w:w="1225" w:type="dxa"/>
            <w:tcBorders>
              <w:top w:val="nil"/>
              <w:left w:val="nil"/>
              <w:bottom w:val="single" w:sz="8" w:space="0" w:color="auto"/>
              <w:right w:val="nil"/>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c>
          <w:tcPr>
            <w:tcW w:w="1225" w:type="dxa"/>
            <w:tcBorders>
              <w:top w:val="nil"/>
              <w:left w:val="nil"/>
              <w:bottom w:val="single" w:sz="8" w:space="0" w:color="auto"/>
              <w:right w:val="nil"/>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single" w:sz="8" w:space="0" w:color="auto"/>
              <w:left w:val="single" w:sz="8" w:space="0" w:color="auto"/>
              <w:bottom w:val="single" w:sz="8" w:space="0" w:color="auto"/>
              <w:right w:val="single" w:sz="8" w:space="0" w:color="auto"/>
            </w:tcBorders>
            <w:shd w:val="clear" w:color="000000" w:fill="EEECE1"/>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Month</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Year1</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Year2</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Year3</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Year4</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55,220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39,875</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32,180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62,377</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2</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57,350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64,128</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38,600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66,501</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15,445</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47,653</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25,020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31,404</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27,776</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43,050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51,300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36,504</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5</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21,408</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39,359</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31,790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16,888</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6</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17,118</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10,317</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32,100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18,909</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7</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18,028</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45,194</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59,832</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35,500</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8</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19,883</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46,350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30,740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51,250</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9</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15,796</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22,105</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47,800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34,443</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10</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53,665</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41,350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73,890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68,088</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11</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83,269</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46,024</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60,202</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68,175</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r w:rsidR="00AE4E0A" w:rsidRPr="00DB6983" w:rsidTr="00723A4D">
        <w:trPr>
          <w:trHeight w:val="330"/>
        </w:trPr>
        <w:tc>
          <w:tcPr>
            <w:tcW w:w="960" w:type="dxa"/>
            <w:tcBorders>
              <w:top w:val="nil"/>
              <w:left w:val="single" w:sz="8" w:space="0" w:color="auto"/>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12</w:t>
            </w:r>
          </w:p>
        </w:tc>
        <w:tc>
          <w:tcPr>
            <w:tcW w:w="960"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72,991</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41,856</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55,200</w:t>
            </w:r>
          </w:p>
        </w:tc>
        <w:tc>
          <w:tcPr>
            <w:tcW w:w="122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jc w:val="right"/>
              <w:rPr>
                <w:rFonts w:ascii="Arial Narrow" w:hAnsi="Arial Narrow"/>
                <w:color w:val="000000"/>
                <w:sz w:val="24"/>
                <w:szCs w:val="24"/>
              </w:rPr>
            </w:pPr>
            <w:r w:rsidRPr="00723A4D">
              <w:rPr>
                <w:rFonts w:ascii="Arial Narrow" w:hAnsi="Arial Narrow"/>
                <w:color w:val="000000"/>
                <w:sz w:val="24"/>
                <w:szCs w:val="24"/>
              </w:rPr>
              <w:t>61,100</w:t>
            </w:r>
          </w:p>
        </w:tc>
        <w:tc>
          <w:tcPr>
            <w:tcW w:w="165" w:type="dxa"/>
            <w:tcBorders>
              <w:top w:val="nil"/>
              <w:left w:val="nil"/>
              <w:bottom w:val="single" w:sz="8" w:space="0" w:color="auto"/>
              <w:right w:val="single" w:sz="8" w:space="0" w:color="auto"/>
            </w:tcBorders>
            <w:noWrap/>
            <w:vAlign w:val="bottom"/>
          </w:tcPr>
          <w:p w:rsidR="00AE4E0A" w:rsidRPr="00723A4D" w:rsidRDefault="00AE4E0A" w:rsidP="00723A4D">
            <w:pPr>
              <w:spacing w:after="0" w:line="240" w:lineRule="auto"/>
              <w:rPr>
                <w:rFonts w:ascii="Arial Narrow" w:hAnsi="Arial Narrow"/>
                <w:color w:val="000000"/>
                <w:sz w:val="24"/>
                <w:szCs w:val="24"/>
              </w:rPr>
            </w:pPr>
            <w:r w:rsidRPr="00723A4D">
              <w:rPr>
                <w:rFonts w:ascii="Arial Narrow" w:hAnsi="Arial Narrow"/>
                <w:color w:val="000000"/>
                <w:sz w:val="24"/>
                <w:szCs w:val="24"/>
              </w:rPr>
              <w:t> </w:t>
            </w:r>
          </w:p>
        </w:tc>
      </w:tr>
    </w:tbl>
    <w:p w:rsidR="00AE4E0A" w:rsidRDefault="00AE4E0A"/>
    <w:sectPr w:rsidR="00AE4E0A" w:rsidSect="00DA05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entury">
    <w:altName w:val="Times New Roman"/>
    <w:panose1 w:val="02040603050705020303"/>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D0CF3"/>
    <w:multiLevelType w:val="hybridMultilevel"/>
    <w:tmpl w:val="5BE4D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A4D"/>
    <w:rsid w:val="000A6369"/>
    <w:rsid w:val="00235485"/>
    <w:rsid w:val="002D2D0B"/>
    <w:rsid w:val="00723A4D"/>
    <w:rsid w:val="0099645B"/>
    <w:rsid w:val="00AE4E0A"/>
    <w:rsid w:val="00B233D9"/>
    <w:rsid w:val="00C1162F"/>
    <w:rsid w:val="00DA0581"/>
    <w:rsid w:val="00DB6983"/>
    <w:rsid w:val="00F75663"/>
    <w:rsid w:val="00FB77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3A4D"/>
    <w:pPr>
      <w:ind w:left="720"/>
      <w:contextualSpacing/>
    </w:pPr>
  </w:style>
  <w:style w:type="character" w:styleId="Hyperlink">
    <w:name w:val="Hyperlink"/>
    <w:basedOn w:val="DefaultParagraphFont"/>
    <w:uiPriority w:val="99"/>
    <w:rsid w:val="00723A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60752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191</Words>
  <Characters>1093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that the Multiplicative Forecasting method can be used, but we have to come up with 2</dc:title>
  <dc:subject/>
  <cp:keywords/>
  <dc:description/>
  <cp:lastModifiedBy>Dell-HPOS</cp:lastModifiedBy>
  <cp:revision>4</cp:revision>
  <dcterms:created xsi:type="dcterms:W3CDTF">2010-05-18T17:24:00Z</dcterms:created>
  <dcterms:modified xsi:type="dcterms:W3CDTF">2010-05-18T17:25:00Z</dcterms:modified>
</cp:coreProperties>
</file>