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C8" w:rsidRDefault="0029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</w:t>
      </w:r>
      <w:r w:rsidRPr="00293B76">
        <w:rPr>
          <w:rFonts w:ascii="Times New Roman" w:hAnsi="Times New Roman" w:cs="Times New Roman"/>
          <w:sz w:val="24"/>
          <w:szCs w:val="24"/>
        </w:rPr>
        <w:t>hich</w:t>
      </w:r>
      <w:r>
        <w:rPr>
          <w:rFonts w:ascii="Times New Roman" w:hAnsi="Times New Roman" w:cs="Times New Roman"/>
          <w:sz w:val="24"/>
          <w:szCs w:val="24"/>
        </w:rPr>
        <w:t xml:space="preserve"> market structure </w:t>
      </w:r>
      <w:r w:rsidRPr="00293B76">
        <w:rPr>
          <w:rFonts w:ascii="Times New Roman" w:hAnsi="Times New Roman" w:cs="Times New Roman"/>
          <w:sz w:val="24"/>
          <w:szCs w:val="24"/>
        </w:rPr>
        <w:t xml:space="preserve">this firm </w:t>
      </w:r>
      <w:r w:rsidR="00DD1816">
        <w:rPr>
          <w:rFonts w:ascii="Times New Roman" w:hAnsi="Times New Roman" w:cs="Times New Roman"/>
          <w:sz w:val="24"/>
          <w:szCs w:val="24"/>
        </w:rPr>
        <w:t xml:space="preserve">is </w:t>
      </w:r>
      <w:r w:rsidRPr="00293B76">
        <w:rPr>
          <w:rFonts w:ascii="Times New Roman" w:hAnsi="Times New Roman" w:cs="Times New Roman"/>
          <w:sz w:val="24"/>
          <w:szCs w:val="24"/>
        </w:rPr>
        <w:t>operating</w:t>
      </w:r>
      <w:r>
        <w:rPr>
          <w:rFonts w:ascii="Times New Roman" w:hAnsi="Times New Roman" w:cs="Times New Roman"/>
          <w:sz w:val="24"/>
          <w:szCs w:val="24"/>
        </w:rPr>
        <w:t xml:space="preserve"> in this graph</w:t>
      </w:r>
      <w:r w:rsidRPr="00293B7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B76">
        <w:rPr>
          <w:rFonts w:ascii="Times New Roman" w:hAnsi="Times New Roman" w:cs="Times New Roman"/>
          <w:sz w:val="24"/>
          <w:szCs w:val="24"/>
        </w:rPr>
        <w:t>Compare the long-run quantity and price to those of a perfectly competitive firm. What accounts for the difference? Is the equilibrium price greater than, equal to, or less than marginal cost? Why or why not?</w:t>
      </w:r>
    </w:p>
    <w:p w:rsidR="00293B76" w:rsidRDefault="00293B76">
      <w:pPr>
        <w:rPr>
          <w:rFonts w:ascii="Times New Roman" w:hAnsi="Times New Roman" w:cs="Times New Roman"/>
          <w:sz w:val="24"/>
          <w:szCs w:val="24"/>
        </w:rPr>
      </w:pPr>
    </w:p>
    <w:p w:rsidR="00293B76" w:rsidRPr="00293B76" w:rsidRDefault="0029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0" cy="4200525"/>
            <wp:effectExtent l="19050" t="0" r="0" b="0"/>
            <wp:docPr id="1" name="Picture 0" descr="long run equilib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un equilibriu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B76" w:rsidRPr="00293B76" w:rsidSect="00BC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B76"/>
    <w:rsid w:val="00293B76"/>
    <w:rsid w:val="007D6FEE"/>
    <w:rsid w:val="009476D5"/>
    <w:rsid w:val="00BC5F26"/>
    <w:rsid w:val="00D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2010-05-18T06:33:00Z</dcterms:created>
  <dcterms:modified xsi:type="dcterms:W3CDTF">2010-05-18T06:41:00Z</dcterms:modified>
</cp:coreProperties>
</file>