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67" w:rsidRDefault="007623A4">
      <w:r>
        <w:rPr>
          <w:color w:val="FF0000"/>
        </w:rPr>
        <w:t>E</w:t>
      </w:r>
      <w:r w:rsidR="000167B9">
        <w:rPr>
          <w:color w:val="FF0000"/>
        </w:rPr>
        <w:t xml:space="preserve"> 12-1, </w:t>
      </w:r>
      <w:r>
        <w:rPr>
          <w:color w:val="FF0000"/>
        </w:rPr>
        <w:t>E</w:t>
      </w:r>
      <w:r w:rsidR="000167B9">
        <w:rPr>
          <w:color w:val="FF0000"/>
        </w:rPr>
        <w:t xml:space="preserve"> 12-4, </w:t>
      </w:r>
      <w:r>
        <w:rPr>
          <w:color w:val="FF0000"/>
        </w:rPr>
        <w:t>E</w:t>
      </w:r>
      <w:r w:rsidR="000167B9">
        <w:rPr>
          <w:color w:val="FF0000"/>
        </w:rPr>
        <w:t xml:space="preserve"> 12-6, P 12-9, P 12-12, P 12-14</w:t>
      </w:r>
    </w:p>
    <w:p w:rsidR="00281DF3" w:rsidRDefault="007623A4">
      <w:pPr>
        <w:rPr>
          <w:b/>
          <w:sz w:val="28"/>
          <w:szCs w:val="28"/>
        </w:rPr>
      </w:pPr>
      <w:r>
        <w:rPr>
          <w:b/>
          <w:sz w:val="28"/>
          <w:szCs w:val="28"/>
        </w:rPr>
        <w:t>E</w:t>
      </w:r>
      <w:r w:rsidR="000732FF">
        <w:rPr>
          <w:b/>
          <w:sz w:val="28"/>
          <w:szCs w:val="28"/>
        </w:rPr>
        <w:t xml:space="preserve"> 12-1</w:t>
      </w:r>
    </w:p>
    <w:p w:rsidR="00592E0A" w:rsidRDefault="000732FF" w:rsidP="001F1DFA">
      <w:r w:rsidRPr="000732FF">
        <w:t>The</w:t>
      </w:r>
      <w:r>
        <w:t xml:space="preserve"> </w:t>
      </w:r>
      <w:proofErr w:type="spellStart"/>
      <w:r w:rsidR="001F1DFA">
        <w:t>Befort</w:t>
      </w:r>
      <w:proofErr w:type="spellEnd"/>
      <w:r w:rsidR="001F1DFA">
        <w:t xml:space="preserve"> Company filed for a patent on a new type of machine. The application costs totaled $12,000. R&amp;D costs incurred to create the machine were $75,000. In the year in which the company filed for and received the patent, it spent $20,000 in the successful defense of a patent infringement suit. </w:t>
      </w:r>
    </w:p>
    <w:p w:rsidR="000732FF" w:rsidRDefault="000732FF">
      <w:pPr>
        <w:rPr>
          <w:b/>
          <w:sz w:val="28"/>
          <w:szCs w:val="28"/>
        </w:rPr>
      </w:pPr>
      <w:r>
        <w:rPr>
          <w:b/>
          <w:noProof/>
          <w:sz w:val="28"/>
          <w:szCs w:val="28"/>
        </w:rPr>
        <w:drawing>
          <wp:inline distT="0" distB="0" distL="0" distR="0">
            <wp:extent cx="4352925" cy="32956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52925" cy="3295650"/>
                    </a:xfrm>
                    <a:prstGeom prst="rect">
                      <a:avLst/>
                    </a:prstGeom>
                    <a:noFill/>
                    <a:ln w="9525">
                      <a:noFill/>
                      <a:miter lim="800000"/>
                      <a:headEnd/>
                      <a:tailEnd/>
                    </a:ln>
                  </pic:spPr>
                </pic:pic>
              </a:graphicData>
            </a:graphic>
          </wp:inline>
        </w:drawing>
      </w:r>
    </w:p>
    <w:p w:rsidR="000167B9" w:rsidRDefault="007623A4" w:rsidP="000167B9">
      <w:pPr>
        <w:rPr>
          <w:b/>
          <w:sz w:val="28"/>
          <w:szCs w:val="28"/>
        </w:rPr>
      </w:pPr>
      <w:r>
        <w:rPr>
          <w:b/>
          <w:sz w:val="28"/>
          <w:szCs w:val="28"/>
        </w:rPr>
        <w:t>E</w:t>
      </w:r>
      <w:r w:rsidR="000167B9">
        <w:rPr>
          <w:b/>
          <w:sz w:val="28"/>
          <w:szCs w:val="28"/>
        </w:rPr>
        <w:t xml:space="preserve"> 12-4</w:t>
      </w:r>
    </w:p>
    <w:p w:rsidR="000167B9" w:rsidRDefault="001F1DFA" w:rsidP="000167B9">
      <w:pPr>
        <w:pStyle w:val="ListParagraph"/>
        <w:numPr>
          <w:ilvl w:val="0"/>
          <w:numId w:val="8"/>
        </w:numPr>
      </w:pPr>
      <w:r>
        <w:t xml:space="preserve">Kling Company was organized in late 2007 and began operations on </w:t>
      </w:r>
      <w:r w:rsidR="00C62C4A">
        <w:t>January</w:t>
      </w:r>
      <w:r>
        <w:t xml:space="preserve"> 2, 2008. Prior to the start of operations, it uncured the following costs:</w:t>
      </w:r>
    </w:p>
    <w:p w:rsidR="001F1DFA" w:rsidRDefault="001F1DFA" w:rsidP="001F1DFA">
      <w:pPr>
        <w:pStyle w:val="ListParagraph"/>
      </w:pPr>
      <w:r>
        <w:t>Costs of hiring new employees</w:t>
      </w:r>
      <w:r>
        <w:tab/>
      </w:r>
      <w:r>
        <w:tab/>
      </w:r>
      <w:r>
        <w:tab/>
      </w:r>
      <w:r>
        <w:tab/>
      </w:r>
      <w:r>
        <w:tab/>
      </w:r>
      <w:r>
        <w:tab/>
        <w:t>$3,000</w:t>
      </w:r>
    </w:p>
    <w:p w:rsidR="001F1DFA" w:rsidRDefault="001F1DFA" w:rsidP="001F1DFA">
      <w:pPr>
        <w:pStyle w:val="ListParagraph"/>
      </w:pPr>
      <w:r>
        <w:t>Attorney’s fees in connection with the organization of the company</w:t>
      </w:r>
      <w:r>
        <w:tab/>
        <w:t>12,000</w:t>
      </w:r>
    </w:p>
    <w:p w:rsidR="001F1DFA" w:rsidRDefault="001F1DFA" w:rsidP="001F1DFA">
      <w:pPr>
        <w:pStyle w:val="ListParagraph"/>
      </w:pPr>
      <w:r>
        <w:t>Improvements to leased offices prior to occupancy (10-year lease)</w:t>
      </w:r>
      <w:r>
        <w:tab/>
        <w:t>6,000</w:t>
      </w:r>
    </w:p>
    <w:p w:rsidR="001F1DFA" w:rsidRDefault="001F1DFA" w:rsidP="001F1DFA">
      <w:pPr>
        <w:pStyle w:val="ListParagraph"/>
      </w:pPr>
      <w:r>
        <w:t>Costs of pre-opening advertising</w:t>
      </w:r>
      <w:r>
        <w:tab/>
      </w:r>
      <w:r>
        <w:tab/>
      </w:r>
      <w:r>
        <w:tab/>
      </w:r>
      <w:r>
        <w:tab/>
      </w:r>
      <w:r>
        <w:tab/>
        <w:t>5,000</w:t>
      </w:r>
    </w:p>
    <w:p w:rsidR="000167B9" w:rsidRDefault="000167B9" w:rsidP="000167B9">
      <w:pPr>
        <w:ind w:left="360"/>
      </w:pPr>
      <w:r>
        <w:rPr>
          <w:noProof/>
        </w:rPr>
        <w:drawing>
          <wp:inline distT="0" distB="0" distL="0" distR="0">
            <wp:extent cx="3771900" cy="13716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771900" cy="1371600"/>
                    </a:xfrm>
                    <a:prstGeom prst="rect">
                      <a:avLst/>
                    </a:prstGeom>
                    <a:noFill/>
                    <a:ln w="9525">
                      <a:noFill/>
                      <a:miter lim="800000"/>
                      <a:headEnd/>
                      <a:tailEnd/>
                    </a:ln>
                  </pic:spPr>
                </pic:pic>
              </a:graphicData>
            </a:graphic>
          </wp:inline>
        </w:drawing>
      </w:r>
    </w:p>
    <w:p w:rsidR="00793539" w:rsidRDefault="007623A4" w:rsidP="00793539">
      <w:pPr>
        <w:rPr>
          <w:b/>
          <w:sz w:val="28"/>
          <w:szCs w:val="28"/>
        </w:rPr>
      </w:pPr>
      <w:r>
        <w:rPr>
          <w:b/>
          <w:sz w:val="28"/>
          <w:szCs w:val="28"/>
        </w:rPr>
        <w:lastRenderedPageBreak/>
        <w:t>E</w:t>
      </w:r>
      <w:r w:rsidR="00793539">
        <w:rPr>
          <w:b/>
          <w:sz w:val="28"/>
          <w:szCs w:val="28"/>
        </w:rPr>
        <w:t xml:space="preserve"> 12-6</w:t>
      </w:r>
    </w:p>
    <w:p w:rsidR="007623A4" w:rsidRDefault="00B45B8E" w:rsidP="00793539">
      <w:r>
        <w:t xml:space="preserve">In 2007, </w:t>
      </w:r>
      <w:proofErr w:type="spellStart"/>
      <w:r>
        <w:t>Lalli</w:t>
      </w:r>
      <w:proofErr w:type="spellEnd"/>
      <w:r>
        <w:t xml:space="preserve"> Corporation incurred R&amp;D costs as follows:</w:t>
      </w:r>
    </w:p>
    <w:p w:rsidR="00B45B8E" w:rsidRDefault="00B45B8E" w:rsidP="00793539">
      <w:r>
        <w:t>Materials and equipment</w:t>
      </w:r>
      <w:r>
        <w:tab/>
      </w:r>
      <w:r>
        <w:tab/>
        <w:t>$100,000</w:t>
      </w:r>
    </w:p>
    <w:p w:rsidR="00B45B8E" w:rsidRDefault="00B45B8E" w:rsidP="00793539">
      <w:r>
        <w:t>Personnel</w:t>
      </w:r>
      <w:r>
        <w:tab/>
      </w:r>
      <w:r>
        <w:tab/>
      </w:r>
      <w:r>
        <w:tab/>
      </w:r>
      <w:r>
        <w:tab/>
        <w:t>100,000</w:t>
      </w:r>
    </w:p>
    <w:p w:rsidR="00B45B8E" w:rsidRDefault="00B45B8E" w:rsidP="00793539">
      <w:r>
        <w:t>Indirect costs</w:t>
      </w:r>
      <w:r>
        <w:tab/>
      </w:r>
      <w:r>
        <w:tab/>
      </w:r>
      <w:r>
        <w:tab/>
      </w:r>
      <w:r>
        <w:tab/>
        <w:t>50,000</w:t>
      </w:r>
    </w:p>
    <w:p w:rsidR="00B45B8E" w:rsidRDefault="00B45B8E" w:rsidP="00793539">
      <w:r>
        <w:tab/>
      </w:r>
      <w:r>
        <w:tab/>
      </w:r>
      <w:r>
        <w:tab/>
      </w:r>
      <w:r>
        <w:tab/>
      </w:r>
      <w:r>
        <w:tab/>
        <w:t>$250,000</w:t>
      </w:r>
    </w:p>
    <w:p w:rsidR="00B45B8E" w:rsidRDefault="00B45B8E" w:rsidP="00793539">
      <w:r>
        <w:t>These costs relate to a product that will be marked in 2008. The company estimates that these costs will be</w:t>
      </w:r>
      <w:r w:rsidR="00681524">
        <w:t xml:space="preserve"> recouped by December 31, 2011.</w:t>
      </w:r>
    </w:p>
    <w:p w:rsidR="007623A4" w:rsidRDefault="007623A4" w:rsidP="00793539">
      <w:r>
        <w:rPr>
          <w:noProof/>
        </w:rPr>
        <w:drawing>
          <wp:inline distT="0" distB="0" distL="0" distR="0">
            <wp:extent cx="2990850" cy="990600"/>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990850" cy="990600"/>
                    </a:xfrm>
                    <a:prstGeom prst="rect">
                      <a:avLst/>
                    </a:prstGeom>
                    <a:noFill/>
                    <a:ln w="9525">
                      <a:noFill/>
                      <a:miter lim="800000"/>
                      <a:headEnd/>
                      <a:tailEnd/>
                    </a:ln>
                  </pic:spPr>
                </pic:pic>
              </a:graphicData>
            </a:graphic>
          </wp:inline>
        </w:drawing>
      </w:r>
    </w:p>
    <w:p w:rsidR="007623A4" w:rsidRDefault="007623A4" w:rsidP="007623A4">
      <w:pPr>
        <w:rPr>
          <w:b/>
          <w:sz w:val="28"/>
          <w:szCs w:val="28"/>
        </w:rPr>
      </w:pPr>
      <w:r>
        <w:rPr>
          <w:b/>
          <w:sz w:val="28"/>
          <w:szCs w:val="28"/>
        </w:rPr>
        <w:t>P 12-9</w:t>
      </w:r>
    </w:p>
    <w:p w:rsidR="007623A4" w:rsidRPr="008D046C" w:rsidRDefault="008D046C" w:rsidP="007623A4">
      <w:r w:rsidRPr="008D046C">
        <w:t xml:space="preserve">The controller of the </w:t>
      </w:r>
      <w:proofErr w:type="spellStart"/>
      <w:r w:rsidRPr="008D046C">
        <w:t>Halpern</w:t>
      </w:r>
      <w:proofErr w:type="spellEnd"/>
      <w:r w:rsidRPr="008D046C">
        <w:t xml:space="preserve"> Company prepared the following income statement and balance sheet at the end of the first year of the company’s existence. </w:t>
      </w:r>
    </w:p>
    <w:p w:rsidR="007623A4" w:rsidRPr="008D046C" w:rsidRDefault="008D046C" w:rsidP="00793539">
      <w:pPr>
        <w:rPr>
          <w:u w:val="single"/>
        </w:rPr>
      </w:pPr>
      <w:r w:rsidRPr="008D046C">
        <w:rPr>
          <w:u w:val="single"/>
        </w:rPr>
        <w:t>Income Statement</w:t>
      </w:r>
    </w:p>
    <w:p w:rsidR="008D046C" w:rsidRDefault="008D046C" w:rsidP="00793539">
      <w:r>
        <w:t>Sales Revenue</w:t>
      </w:r>
      <w:r>
        <w:tab/>
      </w:r>
      <w:r>
        <w:tab/>
      </w:r>
      <w:r>
        <w:tab/>
        <w:t>$40,000</w:t>
      </w:r>
    </w:p>
    <w:p w:rsidR="008D046C" w:rsidRDefault="008D046C" w:rsidP="00793539">
      <w:r>
        <w:t>Cost of sales</w:t>
      </w:r>
      <w:r>
        <w:tab/>
      </w:r>
      <w:r>
        <w:tab/>
      </w:r>
      <w:r>
        <w:tab/>
        <w:t>(20,000)</w:t>
      </w:r>
    </w:p>
    <w:p w:rsidR="008D046C" w:rsidRDefault="008D046C" w:rsidP="00793539">
      <w:r>
        <w:t>Operating expenses</w:t>
      </w:r>
      <w:r>
        <w:tab/>
      </w:r>
      <w:r>
        <w:tab/>
        <w:t>(8,000)</w:t>
      </w:r>
    </w:p>
    <w:p w:rsidR="008D046C" w:rsidRDefault="008D046C" w:rsidP="00793539">
      <w:r>
        <w:t>Net income</w:t>
      </w:r>
      <w:r>
        <w:tab/>
      </w:r>
      <w:r>
        <w:tab/>
      </w:r>
      <w:r>
        <w:tab/>
        <w:t>12,000</w:t>
      </w:r>
    </w:p>
    <w:p w:rsidR="008D046C" w:rsidRDefault="008D046C" w:rsidP="00793539"/>
    <w:p w:rsidR="008D046C" w:rsidRPr="008D046C" w:rsidRDefault="008D046C" w:rsidP="00793539">
      <w:pPr>
        <w:rPr>
          <w:u w:val="single"/>
        </w:rPr>
      </w:pPr>
      <w:r w:rsidRPr="008D046C">
        <w:rPr>
          <w:u w:val="single"/>
        </w:rPr>
        <w:t>Balance Sheet</w:t>
      </w:r>
    </w:p>
    <w:p w:rsidR="008D046C" w:rsidRDefault="008D046C" w:rsidP="00793539">
      <w:r>
        <w:t>Cash</w:t>
      </w:r>
      <w:r>
        <w:tab/>
      </w:r>
      <w:r>
        <w:tab/>
      </w:r>
      <w:r>
        <w:tab/>
      </w:r>
      <w:r>
        <w:tab/>
        <w:t>$33,000</w:t>
      </w:r>
      <w:r>
        <w:tab/>
        <w:t>Accounts payable</w:t>
      </w:r>
      <w:r>
        <w:tab/>
      </w:r>
      <w:r>
        <w:tab/>
        <w:t>$5,000</w:t>
      </w:r>
    </w:p>
    <w:p w:rsidR="008D046C" w:rsidRDefault="008D046C" w:rsidP="00793539">
      <w:r>
        <w:t>Inventory</w:t>
      </w:r>
      <w:r>
        <w:tab/>
      </w:r>
      <w:r>
        <w:tab/>
      </w:r>
      <w:r>
        <w:tab/>
        <w:t>24,000</w:t>
      </w:r>
      <w:r>
        <w:tab/>
      </w:r>
      <w:r>
        <w:tab/>
        <w:t>Notes payable</w:t>
      </w:r>
      <w:r>
        <w:tab/>
      </w:r>
      <w:r>
        <w:tab/>
      </w:r>
      <w:r>
        <w:tab/>
        <w:t>40,000</w:t>
      </w:r>
    </w:p>
    <w:p w:rsidR="008D046C" w:rsidRDefault="008D046C" w:rsidP="00793539">
      <w:r>
        <w:t>R&amp;D costs</w:t>
      </w:r>
      <w:r>
        <w:tab/>
      </w:r>
      <w:r>
        <w:tab/>
      </w:r>
      <w:r>
        <w:tab/>
        <w:t>30,000</w:t>
      </w:r>
      <w:r>
        <w:tab/>
      </w:r>
      <w:r>
        <w:tab/>
        <w:t>Common stock</w:t>
      </w:r>
      <w:r>
        <w:tab/>
      </w:r>
      <w:r>
        <w:tab/>
      </w:r>
      <w:r>
        <w:tab/>
        <w:t>50,000</w:t>
      </w:r>
    </w:p>
    <w:p w:rsidR="008D046C" w:rsidRDefault="008D046C" w:rsidP="00793539">
      <w:r>
        <w:t>Property, plant, and equip</w:t>
      </w:r>
      <w:r>
        <w:tab/>
        <w:t>20,000</w:t>
      </w:r>
      <w:r>
        <w:tab/>
      </w:r>
      <w:r>
        <w:tab/>
        <w:t>Retained earnings</w:t>
      </w:r>
      <w:r>
        <w:tab/>
      </w:r>
      <w:r>
        <w:tab/>
        <w:t>12,000</w:t>
      </w:r>
    </w:p>
    <w:p w:rsidR="008D046C" w:rsidRDefault="008D046C" w:rsidP="00793539">
      <w:r>
        <w:lastRenderedPageBreak/>
        <w:tab/>
      </w:r>
      <w:r>
        <w:tab/>
      </w:r>
      <w:r>
        <w:tab/>
      </w:r>
      <w:r>
        <w:tab/>
        <w:t>$107,000</w:t>
      </w:r>
      <w:r>
        <w:tab/>
      </w:r>
      <w:r>
        <w:tab/>
      </w:r>
      <w:r>
        <w:tab/>
      </w:r>
      <w:r>
        <w:tab/>
      </w:r>
      <w:r>
        <w:tab/>
        <w:t>$107,000</w:t>
      </w:r>
    </w:p>
    <w:p w:rsidR="008D046C" w:rsidRDefault="008D046C" w:rsidP="00793539">
      <w:r>
        <w:t>Investigation shows that R&amp;D costs include, among others, half the years operating costs because “the company is not yet operating at capacity.” In addition R&amp;D costs include</w:t>
      </w:r>
      <w:r w:rsidR="00C62C4A">
        <w:t xml:space="preserve"> $5,000 of materials that were wasted during early production because “our employees made some unnecessary mistakes.”</w:t>
      </w:r>
    </w:p>
    <w:p w:rsidR="00C62C4A" w:rsidRPr="00D806ED" w:rsidRDefault="00C62C4A" w:rsidP="00793539">
      <w:pPr>
        <w:rPr>
          <w:b/>
        </w:rPr>
      </w:pPr>
      <w:r w:rsidRPr="00D806ED">
        <w:rPr>
          <w:b/>
        </w:rPr>
        <w:t>Required:</w:t>
      </w:r>
    </w:p>
    <w:p w:rsidR="00C62C4A" w:rsidRPr="00D806ED" w:rsidRDefault="00C62C4A" w:rsidP="00C62C4A">
      <w:pPr>
        <w:pStyle w:val="ListParagraph"/>
        <w:numPr>
          <w:ilvl w:val="0"/>
          <w:numId w:val="10"/>
        </w:numPr>
        <w:rPr>
          <w:b/>
        </w:rPr>
      </w:pPr>
      <w:r w:rsidRPr="00D806ED">
        <w:rPr>
          <w:b/>
        </w:rPr>
        <w:t>Prepare the financial statements according to GAAP.</w:t>
      </w:r>
    </w:p>
    <w:p w:rsidR="00C62C4A" w:rsidRPr="00D806ED" w:rsidRDefault="00C62C4A" w:rsidP="00C62C4A">
      <w:pPr>
        <w:pStyle w:val="ListParagraph"/>
        <w:numPr>
          <w:ilvl w:val="0"/>
          <w:numId w:val="10"/>
        </w:numPr>
        <w:rPr>
          <w:b/>
        </w:rPr>
      </w:pPr>
      <w:r w:rsidRPr="00D806ED">
        <w:rPr>
          <w:b/>
        </w:rPr>
        <w:t xml:space="preserve">Compute the company’s return on assets under both the original and revised financial statements. </w:t>
      </w:r>
    </w:p>
    <w:p w:rsidR="00C62C4A" w:rsidRDefault="00A139BF" w:rsidP="00C62C4A">
      <w:r>
        <w:rPr>
          <w:noProof/>
        </w:rPr>
        <w:drawing>
          <wp:inline distT="0" distB="0" distL="0" distR="0">
            <wp:extent cx="5943600" cy="4654943"/>
            <wp:effectExtent l="1905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943600" cy="4654943"/>
                    </a:xfrm>
                    <a:prstGeom prst="rect">
                      <a:avLst/>
                    </a:prstGeom>
                    <a:noFill/>
                    <a:ln w="9525">
                      <a:noFill/>
                      <a:miter lim="800000"/>
                      <a:headEnd/>
                      <a:tailEnd/>
                    </a:ln>
                  </pic:spPr>
                </pic:pic>
              </a:graphicData>
            </a:graphic>
          </wp:inline>
        </w:drawing>
      </w:r>
    </w:p>
    <w:p w:rsidR="00A139BF" w:rsidRDefault="00A139BF" w:rsidP="00C62C4A">
      <w:r>
        <w:rPr>
          <w:noProof/>
        </w:rPr>
        <w:lastRenderedPageBreak/>
        <w:drawing>
          <wp:inline distT="0" distB="0" distL="0" distR="0">
            <wp:extent cx="5943600" cy="3904044"/>
            <wp:effectExtent l="1905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943600" cy="3904044"/>
                    </a:xfrm>
                    <a:prstGeom prst="rect">
                      <a:avLst/>
                    </a:prstGeom>
                    <a:noFill/>
                    <a:ln w="9525">
                      <a:noFill/>
                      <a:miter lim="800000"/>
                      <a:headEnd/>
                      <a:tailEnd/>
                    </a:ln>
                  </pic:spPr>
                </pic:pic>
              </a:graphicData>
            </a:graphic>
          </wp:inline>
        </w:drawing>
      </w:r>
    </w:p>
    <w:p w:rsidR="00A139BF" w:rsidRDefault="00A139BF" w:rsidP="00A139BF">
      <w:pPr>
        <w:rPr>
          <w:b/>
          <w:sz w:val="28"/>
          <w:szCs w:val="28"/>
        </w:rPr>
      </w:pPr>
      <w:r>
        <w:rPr>
          <w:b/>
          <w:sz w:val="28"/>
          <w:szCs w:val="28"/>
        </w:rPr>
        <w:t>P 12-12</w:t>
      </w:r>
    </w:p>
    <w:p w:rsidR="008D046C" w:rsidRDefault="00A139BF" w:rsidP="00793539">
      <w:r>
        <w:t>The Hamilton Company balance sheet on January 1, 2007 was as follows:</w:t>
      </w:r>
    </w:p>
    <w:p w:rsidR="00A139BF" w:rsidRDefault="00A139BF" w:rsidP="00793539">
      <w:r>
        <w:t>Cash</w:t>
      </w:r>
      <w:r>
        <w:tab/>
      </w:r>
      <w:r>
        <w:tab/>
      </w:r>
      <w:r>
        <w:tab/>
        <w:t>$30,000</w:t>
      </w:r>
      <w:r>
        <w:tab/>
      </w:r>
      <w:r>
        <w:tab/>
        <w:t>Current liabilities</w:t>
      </w:r>
      <w:r>
        <w:tab/>
      </w:r>
      <w:r>
        <w:tab/>
        <w:t>$20,000</w:t>
      </w:r>
    </w:p>
    <w:p w:rsidR="00A139BF" w:rsidRDefault="00A139BF" w:rsidP="00793539">
      <w:r>
        <w:t>Accounts receivable</w:t>
      </w:r>
      <w:r>
        <w:tab/>
        <w:t>80,000</w:t>
      </w:r>
      <w:r>
        <w:tab/>
      </w:r>
      <w:r>
        <w:tab/>
      </w:r>
      <w:r>
        <w:tab/>
        <w:t>Bonds payable</w:t>
      </w:r>
      <w:r>
        <w:tab/>
      </w:r>
      <w:r>
        <w:tab/>
      </w:r>
      <w:r>
        <w:tab/>
        <w:t>120,000</w:t>
      </w:r>
    </w:p>
    <w:p w:rsidR="00A139BF" w:rsidRDefault="00A139BF" w:rsidP="00793539">
      <w:r>
        <w:t>Marketable securities</w:t>
      </w:r>
      <w:r>
        <w:tab/>
        <w:t>40,000</w:t>
      </w:r>
      <w:r>
        <w:tab/>
      </w:r>
      <w:r>
        <w:tab/>
      </w:r>
      <w:r>
        <w:tab/>
        <w:t>Pension liability</w:t>
      </w:r>
      <w:r>
        <w:tab/>
      </w:r>
      <w:r>
        <w:tab/>
      </w:r>
      <w:r>
        <w:tab/>
        <w:t>50,000</w:t>
      </w:r>
    </w:p>
    <w:p w:rsidR="00A139BF" w:rsidRDefault="00A139BF" w:rsidP="00793539">
      <w:r>
        <w:t>Inventory</w:t>
      </w:r>
      <w:r>
        <w:tab/>
      </w:r>
      <w:r>
        <w:tab/>
        <w:t>100,000</w:t>
      </w:r>
      <w:r>
        <w:tab/>
      </w:r>
      <w:r>
        <w:tab/>
        <w:t>Common stock</w:t>
      </w:r>
      <w:r>
        <w:tab/>
      </w:r>
      <w:r>
        <w:tab/>
      </w:r>
      <w:r>
        <w:tab/>
        <w:t>200,000</w:t>
      </w:r>
    </w:p>
    <w:p w:rsidR="00A139BF" w:rsidRDefault="00A139BF" w:rsidP="00793539">
      <w:r>
        <w:t>Property, plant, equip</w:t>
      </w:r>
      <w:r>
        <w:tab/>
        <w:t>200,000</w:t>
      </w:r>
      <w:r>
        <w:tab/>
      </w:r>
      <w:r>
        <w:tab/>
        <w:t>Retained earnings</w:t>
      </w:r>
      <w:r>
        <w:tab/>
      </w:r>
      <w:r>
        <w:tab/>
        <w:t>60,000</w:t>
      </w:r>
    </w:p>
    <w:p w:rsidR="00A139BF" w:rsidRDefault="00A139BF" w:rsidP="00793539">
      <w:r>
        <w:tab/>
      </w:r>
      <w:r>
        <w:tab/>
      </w:r>
      <w:r>
        <w:tab/>
        <w:t>$450,000</w:t>
      </w:r>
      <w:r>
        <w:tab/>
      </w:r>
      <w:r>
        <w:tab/>
      </w:r>
      <w:r>
        <w:tab/>
      </w:r>
      <w:r>
        <w:tab/>
      </w:r>
      <w:r>
        <w:tab/>
      </w:r>
      <w:r>
        <w:tab/>
        <w:t>$450,000</w:t>
      </w:r>
    </w:p>
    <w:p w:rsidR="00A139BF" w:rsidRDefault="00A139BF" w:rsidP="00793539"/>
    <w:p w:rsidR="00A139BF" w:rsidRDefault="00A139BF" w:rsidP="00793539">
      <w:r>
        <w:t xml:space="preserve">The </w:t>
      </w:r>
      <w:proofErr w:type="spellStart"/>
      <w:r>
        <w:t>Korbel</w:t>
      </w:r>
      <w:proofErr w:type="spellEnd"/>
      <w:r>
        <w:t xml:space="preserve"> Company is considering purchasing the </w:t>
      </w:r>
      <w:proofErr w:type="spellStart"/>
      <w:r>
        <w:t>Hamiltion</w:t>
      </w:r>
      <w:proofErr w:type="spellEnd"/>
      <w:r>
        <w:t xml:space="preserve"> Company (a privately held company) and discovers the following about the </w:t>
      </w:r>
      <w:proofErr w:type="spellStart"/>
      <w:r>
        <w:t>Hamiltion</w:t>
      </w:r>
      <w:proofErr w:type="spellEnd"/>
      <w:r>
        <w:t xml:space="preserve"> Company:</w:t>
      </w:r>
    </w:p>
    <w:p w:rsidR="00A139BF" w:rsidRDefault="00A139BF" w:rsidP="00A139BF">
      <w:pPr>
        <w:pStyle w:val="ListParagraph"/>
        <w:numPr>
          <w:ilvl w:val="0"/>
          <w:numId w:val="11"/>
        </w:numPr>
      </w:pPr>
      <w:r>
        <w:t xml:space="preserve">No allowance for </w:t>
      </w:r>
      <w:proofErr w:type="spellStart"/>
      <w:r>
        <w:t>uncollectables</w:t>
      </w:r>
      <w:proofErr w:type="spellEnd"/>
      <w:r>
        <w:t xml:space="preserve"> has been established. A $10,000 allowance is considered appropriate. </w:t>
      </w:r>
    </w:p>
    <w:p w:rsidR="00A139BF" w:rsidRDefault="00A139BF" w:rsidP="00A139BF">
      <w:pPr>
        <w:pStyle w:val="ListParagraph"/>
        <w:numPr>
          <w:ilvl w:val="0"/>
          <w:numId w:val="11"/>
        </w:numPr>
      </w:pPr>
      <w:r>
        <w:t>Marketable securities are valued at cost. The current market value is $60,000.</w:t>
      </w:r>
    </w:p>
    <w:p w:rsidR="00A139BF" w:rsidRDefault="00A139BF" w:rsidP="00A139BF">
      <w:pPr>
        <w:pStyle w:val="ListParagraph"/>
        <w:numPr>
          <w:ilvl w:val="0"/>
          <w:numId w:val="11"/>
        </w:numPr>
      </w:pPr>
      <w:r>
        <w:lastRenderedPageBreak/>
        <w:t>The LIFO inventory method is used. The FIFO inventory of $140,000 would be used if the company is acquired.</w:t>
      </w:r>
    </w:p>
    <w:p w:rsidR="00A139BF" w:rsidRDefault="00A139BF" w:rsidP="00A139BF">
      <w:pPr>
        <w:pStyle w:val="ListParagraph"/>
        <w:numPr>
          <w:ilvl w:val="0"/>
          <w:numId w:val="11"/>
        </w:numPr>
      </w:pPr>
      <w:r>
        <w:t>Land, included in property, plant, and equipment, which is recorded at its cost of $50,000, is worth $120,000. The remaining property, plant</w:t>
      </w:r>
      <w:r w:rsidR="00D806ED">
        <w:t xml:space="preserve">, and equipment </w:t>
      </w:r>
      <w:proofErr w:type="gramStart"/>
      <w:r w:rsidR="00D806ED">
        <w:t>is</w:t>
      </w:r>
      <w:proofErr w:type="gramEnd"/>
      <w:r w:rsidR="00D806ED">
        <w:t xml:space="preserve"> worth 10% more than its depreciated cost.</w:t>
      </w:r>
    </w:p>
    <w:p w:rsidR="00D806ED" w:rsidRDefault="00D806ED" w:rsidP="00A139BF">
      <w:pPr>
        <w:pStyle w:val="ListParagraph"/>
        <w:numPr>
          <w:ilvl w:val="0"/>
          <w:numId w:val="11"/>
        </w:numPr>
      </w:pPr>
      <w:r>
        <w:t>The company has an unrecorded trademark that is worth $70,000.</w:t>
      </w:r>
    </w:p>
    <w:p w:rsidR="00D806ED" w:rsidRDefault="00D806ED" w:rsidP="00A139BF">
      <w:pPr>
        <w:pStyle w:val="ListParagraph"/>
        <w:numPr>
          <w:ilvl w:val="0"/>
          <w:numId w:val="11"/>
        </w:numPr>
      </w:pPr>
      <w:r>
        <w:t>The company’s bonds are currently trading for $130,000 and the common stock for $300,000.</w:t>
      </w:r>
    </w:p>
    <w:p w:rsidR="00D806ED" w:rsidRDefault="00D806ED" w:rsidP="00A139BF">
      <w:pPr>
        <w:pStyle w:val="ListParagraph"/>
        <w:numPr>
          <w:ilvl w:val="0"/>
          <w:numId w:val="11"/>
        </w:numPr>
      </w:pPr>
      <w:r>
        <w:t>The pension liability is understated by $40,000.</w:t>
      </w:r>
    </w:p>
    <w:p w:rsidR="00D806ED" w:rsidRPr="0054051E" w:rsidRDefault="00D806ED" w:rsidP="00D806ED">
      <w:pPr>
        <w:rPr>
          <w:b/>
        </w:rPr>
      </w:pPr>
      <w:r w:rsidRPr="0054051E">
        <w:rPr>
          <w:b/>
        </w:rPr>
        <w:t>Required:</w:t>
      </w:r>
    </w:p>
    <w:p w:rsidR="00D806ED" w:rsidRPr="0054051E" w:rsidRDefault="00D806ED" w:rsidP="00D806ED">
      <w:pPr>
        <w:pStyle w:val="ListParagraph"/>
        <w:numPr>
          <w:ilvl w:val="0"/>
          <w:numId w:val="12"/>
        </w:numPr>
        <w:rPr>
          <w:b/>
        </w:rPr>
      </w:pPr>
      <w:r w:rsidRPr="0054051E">
        <w:rPr>
          <w:b/>
        </w:rPr>
        <w:t xml:space="preserve">Compute the value of the implied goodwill if the </w:t>
      </w:r>
      <w:proofErr w:type="spellStart"/>
      <w:r w:rsidRPr="0054051E">
        <w:rPr>
          <w:b/>
        </w:rPr>
        <w:t>Korbel</w:t>
      </w:r>
      <w:proofErr w:type="spellEnd"/>
      <w:r w:rsidRPr="0054051E">
        <w:rPr>
          <w:b/>
        </w:rPr>
        <w:t xml:space="preserve"> Company agrees to pay $500,000 cash for the Hamilton Company. </w:t>
      </w:r>
    </w:p>
    <w:p w:rsidR="00D806ED" w:rsidRPr="0054051E" w:rsidRDefault="00D806ED" w:rsidP="00D806ED">
      <w:pPr>
        <w:pStyle w:val="ListParagraph"/>
        <w:numPr>
          <w:ilvl w:val="0"/>
          <w:numId w:val="12"/>
        </w:numPr>
        <w:rPr>
          <w:b/>
        </w:rPr>
      </w:pPr>
      <w:r w:rsidRPr="0054051E">
        <w:rPr>
          <w:b/>
        </w:rPr>
        <w:t xml:space="preserve">Prepare the journal entry to record the acquisition on the books of the </w:t>
      </w:r>
      <w:proofErr w:type="spellStart"/>
      <w:r w:rsidRPr="0054051E">
        <w:rPr>
          <w:b/>
        </w:rPr>
        <w:t>Korbel</w:t>
      </w:r>
      <w:proofErr w:type="spellEnd"/>
      <w:r w:rsidRPr="0054051E">
        <w:rPr>
          <w:b/>
        </w:rPr>
        <w:t xml:space="preserve"> Company, assuming the Hamilton Company is liquidated.</w:t>
      </w:r>
    </w:p>
    <w:p w:rsidR="00D806ED" w:rsidRPr="0054051E" w:rsidRDefault="00D806ED" w:rsidP="00D806ED">
      <w:pPr>
        <w:pStyle w:val="ListParagraph"/>
        <w:numPr>
          <w:ilvl w:val="0"/>
          <w:numId w:val="12"/>
        </w:numPr>
        <w:rPr>
          <w:b/>
        </w:rPr>
      </w:pPr>
      <w:r w:rsidRPr="0054051E">
        <w:rPr>
          <w:b/>
        </w:rPr>
        <w:t xml:space="preserve">If the </w:t>
      </w:r>
      <w:proofErr w:type="spellStart"/>
      <w:r w:rsidRPr="0054051E">
        <w:rPr>
          <w:b/>
        </w:rPr>
        <w:t>Korbel</w:t>
      </w:r>
      <w:proofErr w:type="spellEnd"/>
      <w:r w:rsidRPr="0054051E">
        <w:rPr>
          <w:b/>
        </w:rPr>
        <w:t xml:space="preserve"> Company agrees to pay only $400,000 cash, how much is the implied goodwill?</w:t>
      </w:r>
    </w:p>
    <w:p w:rsidR="00D806ED" w:rsidRPr="0054051E" w:rsidRDefault="00D806ED" w:rsidP="00D806ED">
      <w:pPr>
        <w:pStyle w:val="ListParagraph"/>
        <w:numPr>
          <w:ilvl w:val="0"/>
          <w:numId w:val="12"/>
        </w:numPr>
        <w:rPr>
          <w:b/>
        </w:rPr>
      </w:pPr>
      <w:r w:rsidRPr="0054051E">
        <w:rPr>
          <w:b/>
        </w:rPr>
        <w:t xml:space="preserve">If the </w:t>
      </w:r>
      <w:proofErr w:type="spellStart"/>
      <w:r w:rsidRPr="0054051E">
        <w:rPr>
          <w:b/>
        </w:rPr>
        <w:t>Korbel</w:t>
      </w:r>
      <w:proofErr w:type="spellEnd"/>
      <w:r w:rsidRPr="0054051E">
        <w:rPr>
          <w:b/>
        </w:rPr>
        <w:t xml:space="preserve"> Company pays only $400,000 cash, prepare the journal entry to record the acquisition on its books assuming the Hamilton Company is liquidated. </w:t>
      </w:r>
    </w:p>
    <w:p w:rsidR="00A139BF" w:rsidRDefault="00D806ED" w:rsidP="00793539">
      <w:r>
        <w:rPr>
          <w:noProof/>
        </w:rPr>
        <w:drawing>
          <wp:inline distT="0" distB="0" distL="0" distR="0">
            <wp:extent cx="5362575" cy="1819275"/>
            <wp:effectExtent l="19050" t="0" r="9525"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362575" cy="1819275"/>
                    </a:xfrm>
                    <a:prstGeom prst="rect">
                      <a:avLst/>
                    </a:prstGeom>
                    <a:noFill/>
                    <a:ln w="9525">
                      <a:noFill/>
                      <a:miter lim="800000"/>
                      <a:headEnd/>
                      <a:tailEnd/>
                    </a:ln>
                  </pic:spPr>
                </pic:pic>
              </a:graphicData>
            </a:graphic>
          </wp:inline>
        </w:drawing>
      </w:r>
    </w:p>
    <w:p w:rsidR="00D806ED" w:rsidRDefault="00D806ED" w:rsidP="00793539">
      <w:r>
        <w:rPr>
          <w:noProof/>
        </w:rPr>
        <w:lastRenderedPageBreak/>
        <w:drawing>
          <wp:inline distT="0" distB="0" distL="0" distR="0">
            <wp:extent cx="5381625" cy="3600450"/>
            <wp:effectExtent l="19050" t="0" r="9525"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381625" cy="3600450"/>
                    </a:xfrm>
                    <a:prstGeom prst="rect">
                      <a:avLst/>
                    </a:prstGeom>
                    <a:noFill/>
                    <a:ln w="9525">
                      <a:noFill/>
                      <a:miter lim="800000"/>
                      <a:headEnd/>
                      <a:tailEnd/>
                    </a:ln>
                  </pic:spPr>
                </pic:pic>
              </a:graphicData>
            </a:graphic>
          </wp:inline>
        </w:drawing>
      </w:r>
    </w:p>
    <w:p w:rsidR="00D806ED" w:rsidRDefault="00D806ED" w:rsidP="00793539">
      <w:r>
        <w:rPr>
          <w:noProof/>
        </w:rPr>
        <w:drawing>
          <wp:inline distT="0" distB="0" distL="0" distR="0">
            <wp:extent cx="5267325" cy="1552575"/>
            <wp:effectExtent l="19050" t="0" r="9525" b="0"/>
            <wp:docPr id="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267325" cy="1552575"/>
                    </a:xfrm>
                    <a:prstGeom prst="rect">
                      <a:avLst/>
                    </a:prstGeom>
                    <a:noFill/>
                    <a:ln w="9525">
                      <a:noFill/>
                      <a:miter lim="800000"/>
                      <a:headEnd/>
                      <a:tailEnd/>
                    </a:ln>
                  </pic:spPr>
                </pic:pic>
              </a:graphicData>
            </a:graphic>
          </wp:inline>
        </w:drawing>
      </w:r>
    </w:p>
    <w:p w:rsidR="00D806ED" w:rsidRDefault="00D806ED" w:rsidP="00793539">
      <w:r>
        <w:rPr>
          <w:noProof/>
        </w:rPr>
        <w:lastRenderedPageBreak/>
        <w:drawing>
          <wp:inline distT="0" distB="0" distL="0" distR="0">
            <wp:extent cx="5400675" cy="3305175"/>
            <wp:effectExtent l="19050" t="0" r="9525"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5400675" cy="3305175"/>
                    </a:xfrm>
                    <a:prstGeom prst="rect">
                      <a:avLst/>
                    </a:prstGeom>
                    <a:noFill/>
                    <a:ln w="9525">
                      <a:noFill/>
                      <a:miter lim="800000"/>
                      <a:headEnd/>
                      <a:tailEnd/>
                    </a:ln>
                  </pic:spPr>
                </pic:pic>
              </a:graphicData>
            </a:graphic>
          </wp:inline>
        </w:drawing>
      </w:r>
    </w:p>
    <w:p w:rsidR="00D806ED" w:rsidRDefault="00D806ED" w:rsidP="00793539"/>
    <w:p w:rsidR="00A139BF" w:rsidRDefault="00A139BF" w:rsidP="00A139BF">
      <w:pPr>
        <w:rPr>
          <w:b/>
          <w:sz w:val="28"/>
          <w:szCs w:val="28"/>
        </w:rPr>
      </w:pPr>
      <w:r>
        <w:rPr>
          <w:b/>
          <w:sz w:val="28"/>
          <w:szCs w:val="28"/>
        </w:rPr>
        <w:t>P 12-14</w:t>
      </w:r>
    </w:p>
    <w:p w:rsidR="00A139BF" w:rsidRDefault="0054051E" w:rsidP="00793539">
      <w:r>
        <w:t>The Barb Company has provided information on intangible assets as follows:</w:t>
      </w:r>
    </w:p>
    <w:p w:rsidR="0054051E" w:rsidRDefault="0054051E" w:rsidP="0054051E">
      <w:pPr>
        <w:pStyle w:val="ListParagraph"/>
        <w:numPr>
          <w:ilvl w:val="0"/>
          <w:numId w:val="13"/>
        </w:numPr>
      </w:pPr>
      <w:r>
        <w:t>A patent was purchased from the Lou Company for $1,500,000 on January 1, 2006. Barb estimated the remaining useful life of the patent to be 10 years. The patent was carried in Lou’s accounting records at a net book value of $1,250,000 when Lou sold it to Barb.</w:t>
      </w:r>
    </w:p>
    <w:p w:rsidR="0054051E" w:rsidRDefault="0054051E" w:rsidP="0054051E">
      <w:pPr>
        <w:pStyle w:val="ListParagraph"/>
        <w:numPr>
          <w:ilvl w:val="0"/>
          <w:numId w:val="13"/>
        </w:numPr>
      </w:pPr>
      <w:r>
        <w:t>During 2007, a franchise was purchased from the Rink Company for $500,000. In addition, 5% of revenue from the franchise must be paid to Rink. Revenue from the franchise for 2007 was $2,000,000. Barb estimates the useful life of the franchise to be 10 years and takes a full year’s amortization in the year of purchase.</w:t>
      </w:r>
    </w:p>
    <w:p w:rsidR="0054051E" w:rsidRDefault="0054051E" w:rsidP="0054051E">
      <w:pPr>
        <w:pStyle w:val="ListParagraph"/>
        <w:numPr>
          <w:ilvl w:val="0"/>
          <w:numId w:val="13"/>
        </w:numPr>
      </w:pPr>
      <w:r>
        <w:t>Barb incurred R&amp;D costs in 2007 as follows:</w:t>
      </w:r>
    </w:p>
    <w:p w:rsidR="0054051E" w:rsidRDefault="0054051E" w:rsidP="0054051E">
      <w:pPr>
        <w:ind w:left="720"/>
      </w:pPr>
      <w:r>
        <w:t>Materials and equip</w:t>
      </w:r>
      <w:r>
        <w:tab/>
      </w:r>
      <w:r>
        <w:tab/>
        <w:t>$120,000</w:t>
      </w:r>
    </w:p>
    <w:p w:rsidR="0054051E" w:rsidRDefault="0054051E" w:rsidP="0054051E">
      <w:pPr>
        <w:ind w:left="720"/>
      </w:pPr>
      <w:r>
        <w:t>Personnel</w:t>
      </w:r>
      <w:r>
        <w:tab/>
      </w:r>
      <w:r>
        <w:tab/>
      </w:r>
      <w:r>
        <w:tab/>
        <w:t>140,000</w:t>
      </w:r>
    </w:p>
    <w:p w:rsidR="0054051E" w:rsidRDefault="0054051E" w:rsidP="0054051E">
      <w:pPr>
        <w:ind w:left="720"/>
      </w:pPr>
      <w:r>
        <w:t>Indirect costs</w:t>
      </w:r>
      <w:r>
        <w:tab/>
      </w:r>
      <w:r>
        <w:tab/>
      </w:r>
      <w:r>
        <w:tab/>
        <w:t>60,000</w:t>
      </w:r>
    </w:p>
    <w:p w:rsidR="0054051E" w:rsidRDefault="0054051E" w:rsidP="0054051E">
      <w:pPr>
        <w:ind w:left="720"/>
        <w:rPr>
          <w:u w:val="single"/>
        </w:rPr>
      </w:pPr>
      <w:r>
        <w:tab/>
      </w:r>
      <w:r>
        <w:tab/>
      </w:r>
      <w:r>
        <w:tab/>
      </w:r>
      <w:r w:rsidRPr="0054051E">
        <w:rPr>
          <w:u w:val="single"/>
        </w:rPr>
        <w:tab/>
        <w:t>$320,000</w:t>
      </w:r>
    </w:p>
    <w:p w:rsidR="0054051E" w:rsidRDefault="0054051E" w:rsidP="0054051E">
      <w:pPr>
        <w:ind w:left="720"/>
      </w:pPr>
      <w:r>
        <w:t>Barb estimates that these costs will e recouped by Dec 31, 2008.</w:t>
      </w:r>
    </w:p>
    <w:p w:rsidR="0054051E" w:rsidRDefault="0054051E" w:rsidP="0054051E">
      <w:pPr>
        <w:pStyle w:val="ListParagraph"/>
        <w:numPr>
          <w:ilvl w:val="0"/>
          <w:numId w:val="13"/>
        </w:numPr>
      </w:pPr>
      <w:r>
        <w:lastRenderedPageBreak/>
        <w:t>On January 1, 2007 Barb, based on new events that have occurred in the field, estimates that the remaining life of the patent purchased on January 1, 2006 is only five years from January 1, 2007.</w:t>
      </w:r>
    </w:p>
    <w:p w:rsidR="0054051E" w:rsidRPr="0054051E" w:rsidRDefault="0054051E" w:rsidP="0054051E">
      <w:pPr>
        <w:rPr>
          <w:b/>
        </w:rPr>
      </w:pPr>
      <w:r w:rsidRPr="0054051E">
        <w:rPr>
          <w:b/>
        </w:rPr>
        <w:t>Required:</w:t>
      </w:r>
    </w:p>
    <w:p w:rsidR="0054051E" w:rsidRPr="0054051E" w:rsidRDefault="0054051E" w:rsidP="0054051E">
      <w:pPr>
        <w:pStyle w:val="ListParagraph"/>
        <w:numPr>
          <w:ilvl w:val="0"/>
          <w:numId w:val="14"/>
        </w:numPr>
        <w:rPr>
          <w:b/>
        </w:rPr>
      </w:pPr>
      <w:r w:rsidRPr="0054051E">
        <w:rPr>
          <w:b/>
        </w:rPr>
        <w:t>Prepare a schedule showing the intangibles section of Barbs balance sheet at Dec 31, 2007. Show supporting computations in good form.</w:t>
      </w:r>
    </w:p>
    <w:p w:rsidR="0054051E" w:rsidRPr="0054051E" w:rsidRDefault="0054051E" w:rsidP="0054051E">
      <w:pPr>
        <w:pStyle w:val="ListParagraph"/>
        <w:numPr>
          <w:ilvl w:val="0"/>
          <w:numId w:val="14"/>
        </w:numPr>
        <w:rPr>
          <w:b/>
        </w:rPr>
      </w:pPr>
      <w:r w:rsidRPr="0054051E">
        <w:rPr>
          <w:b/>
        </w:rPr>
        <w:t xml:space="preserve">Prepare a schedule showing the income statement effect for the year ended Dec 31, 2007 as a result of the previously mentioned facts. Show supporting computations in good form. </w:t>
      </w:r>
    </w:p>
    <w:p w:rsidR="0054051E" w:rsidRDefault="0054051E" w:rsidP="0054051E">
      <w:pPr>
        <w:ind w:left="360"/>
      </w:pPr>
      <w:r>
        <w:rPr>
          <w:noProof/>
        </w:rPr>
        <w:drawing>
          <wp:inline distT="0" distB="0" distL="0" distR="0">
            <wp:extent cx="5943600" cy="1937725"/>
            <wp:effectExtent l="19050" t="0" r="0" b="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5943600" cy="1937725"/>
                    </a:xfrm>
                    <a:prstGeom prst="rect">
                      <a:avLst/>
                    </a:prstGeom>
                    <a:noFill/>
                    <a:ln w="9525">
                      <a:noFill/>
                      <a:miter lim="800000"/>
                      <a:headEnd/>
                      <a:tailEnd/>
                    </a:ln>
                  </pic:spPr>
                </pic:pic>
              </a:graphicData>
            </a:graphic>
          </wp:inline>
        </w:drawing>
      </w:r>
    </w:p>
    <w:p w:rsidR="0054051E" w:rsidRPr="0054051E" w:rsidRDefault="0054051E" w:rsidP="0054051E">
      <w:pPr>
        <w:ind w:left="360"/>
      </w:pPr>
      <w:r>
        <w:rPr>
          <w:noProof/>
        </w:rPr>
        <w:drawing>
          <wp:inline distT="0" distB="0" distL="0" distR="0">
            <wp:extent cx="5943600" cy="2756452"/>
            <wp:effectExtent l="19050" t="0" r="0" b="0"/>
            <wp:docPr id="2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5943600" cy="2756452"/>
                    </a:xfrm>
                    <a:prstGeom prst="rect">
                      <a:avLst/>
                    </a:prstGeom>
                    <a:noFill/>
                    <a:ln w="9525">
                      <a:noFill/>
                      <a:miter lim="800000"/>
                      <a:headEnd/>
                      <a:tailEnd/>
                    </a:ln>
                  </pic:spPr>
                </pic:pic>
              </a:graphicData>
            </a:graphic>
          </wp:inline>
        </w:drawing>
      </w:r>
    </w:p>
    <w:sectPr w:rsidR="0054051E" w:rsidRPr="0054051E" w:rsidSect="00035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113"/>
    <w:multiLevelType w:val="hybridMultilevel"/>
    <w:tmpl w:val="C8AC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F6C26"/>
    <w:multiLevelType w:val="hybridMultilevel"/>
    <w:tmpl w:val="94BC9786"/>
    <w:lvl w:ilvl="0" w:tplc="8DDE1CF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55DAF"/>
    <w:multiLevelType w:val="hybridMultilevel"/>
    <w:tmpl w:val="C7FA56C6"/>
    <w:lvl w:ilvl="0" w:tplc="0BF03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71D60"/>
    <w:multiLevelType w:val="hybridMultilevel"/>
    <w:tmpl w:val="EB105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D1996"/>
    <w:multiLevelType w:val="hybridMultilevel"/>
    <w:tmpl w:val="9C92F214"/>
    <w:lvl w:ilvl="0" w:tplc="444EC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994B92"/>
    <w:multiLevelType w:val="hybridMultilevel"/>
    <w:tmpl w:val="F452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D6BE2"/>
    <w:multiLevelType w:val="hybridMultilevel"/>
    <w:tmpl w:val="A57E6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E545D"/>
    <w:multiLevelType w:val="hybridMultilevel"/>
    <w:tmpl w:val="661E19F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537448DD"/>
    <w:multiLevelType w:val="hybridMultilevel"/>
    <w:tmpl w:val="966C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B6342"/>
    <w:multiLevelType w:val="hybridMultilevel"/>
    <w:tmpl w:val="E1FA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A31FA"/>
    <w:multiLevelType w:val="hybridMultilevel"/>
    <w:tmpl w:val="78CE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CF4475"/>
    <w:multiLevelType w:val="hybridMultilevel"/>
    <w:tmpl w:val="6690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012F4"/>
    <w:multiLevelType w:val="hybridMultilevel"/>
    <w:tmpl w:val="50600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26269A"/>
    <w:multiLevelType w:val="hybridMultilevel"/>
    <w:tmpl w:val="D9624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7"/>
  </w:num>
  <w:num w:numId="5">
    <w:abstractNumId w:val="11"/>
  </w:num>
  <w:num w:numId="6">
    <w:abstractNumId w:val="4"/>
  </w:num>
  <w:num w:numId="7">
    <w:abstractNumId w:val="10"/>
  </w:num>
  <w:num w:numId="8">
    <w:abstractNumId w:val="1"/>
  </w:num>
  <w:num w:numId="9">
    <w:abstractNumId w:val="0"/>
  </w:num>
  <w:num w:numId="10">
    <w:abstractNumId w:val="8"/>
  </w:num>
  <w:num w:numId="11">
    <w:abstractNumId w:val="5"/>
  </w:num>
  <w:num w:numId="12">
    <w:abstractNumId w:val="12"/>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E6A"/>
    <w:rsid w:val="000167B9"/>
    <w:rsid w:val="000355E1"/>
    <w:rsid w:val="0004564F"/>
    <w:rsid w:val="000732FF"/>
    <w:rsid w:val="000F5E18"/>
    <w:rsid w:val="001402B2"/>
    <w:rsid w:val="00152795"/>
    <w:rsid w:val="001F1DFA"/>
    <w:rsid w:val="00281DF3"/>
    <w:rsid w:val="002D3816"/>
    <w:rsid w:val="003972F5"/>
    <w:rsid w:val="004D1D8A"/>
    <w:rsid w:val="004E1E6A"/>
    <w:rsid w:val="0052315D"/>
    <w:rsid w:val="00530FE5"/>
    <w:rsid w:val="0054051E"/>
    <w:rsid w:val="00592E0A"/>
    <w:rsid w:val="005C3A0C"/>
    <w:rsid w:val="00681524"/>
    <w:rsid w:val="00712614"/>
    <w:rsid w:val="007623A4"/>
    <w:rsid w:val="00793539"/>
    <w:rsid w:val="00864D94"/>
    <w:rsid w:val="008D046C"/>
    <w:rsid w:val="00925DB3"/>
    <w:rsid w:val="00A139BF"/>
    <w:rsid w:val="00A62E81"/>
    <w:rsid w:val="00B45B8E"/>
    <w:rsid w:val="00BF00E6"/>
    <w:rsid w:val="00C06131"/>
    <w:rsid w:val="00C174AF"/>
    <w:rsid w:val="00C62C4A"/>
    <w:rsid w:val="00CA7A84"/>
    <w:rsid w:val="00CD6BB7"/>
    <w:rsid w:val="00CD796A"/>
    <w:rsid w:val="00D11325"/>
    <w:rsid w:val="00D66DC9"/>
    <w:rsid w:val="00D806ED"/>
    <w:rsid w:val="00EF7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E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D11325"/>
  </w:style>
  <w:style w:type="paragraph" w:styleId="BalloonText">
    <w:name w:val="Balloon Text"/>
    <w:basedOn w:val="Normal"/>
    <w:link w:val="BalloonTextChar"/>
    <w:uiPriority w:val="99"/>
    <w:semiHidden/>
    <w:unhideWhenUsed/>
    <w:rsid w:val="00D66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DC9"/>
    <w:rPr>
      <w:rFonts w:ascii="Tahoma" w:hAnsi="Tahoma" w:cs="Tahoma"/>
      <w:sz w:val="16"/>
      <w:szCs w:val="16"/>
    </w:rPr>
  </w:style>
  <w:style w:type="paragraph" w:styleId="ListParagraph">
    <w:name w:val="List Paragraph"/>
    <w:basedOn w:val="Normal"/>
    <w:uiPriority w:val="34"/>
    <w:qFormat/>
    <w:rsid w:val="00530F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prussell</dc:creator>
  <cp:lastModifiedBy>prussell</cp:lastModifiedBy>
  <cp:revision>5</cp:revision>
  <dcterms:created xsi:type="dcterms:W3CDTF">2010-05-11T04:48:00Z</dcterms:created>
  <dcterms:modified xsi:type="dcterms:W3CDTF">2010-05-12T03:54:00Z</dcterms:modified>
</cp:coreProperties>
</file>