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56" w:rsidRDefault="00200E56" w:rsidP="00200E56">
      <w:pPr>
        <w:ind w:left="0" w:right="0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200E5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Problem 11.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6</w:t>
      </w:r>
      <w:r w:rsidRPr="00200E5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– Prepare a common size balance sheet, 2008</w:t>
      </w:r>
    </w:p>
    <w:p w:rsidR="00200E56" w:rsidRPr="00200E56" w:rsidRDefault="00200E56" w:rsidP="00200E56">
      <w:pPr>
        <w:ind w:left="0" w:right="0"/>
        <w:rPr>
          <w:rFonts w:ascii="Times New Roman" w:hAnsi="Times New Roman" w:cs="Times New Roman"/>
          <w:b/>
          <w:i/>
          <w:sz w:val="28"/>
          <w:szCs w:val="28"/>
        </w:rPr>
      </w:pPr>
      <w:r w:rsidRPr="00200E56">
        <w:rPr>
          <w:rFonts w:ascii="Times New Roman" w:hAnsi="Times New Roman" w:cs="Times New Roman"/>
          <w:sz w:val="28"/>
          <w:szCs w:val="28"/>
        </w:rPr>
        <w:t xml:space="preserve">Refer to the consolidated balance sheets of the Intel Corporation annual report </w:t>
      </w:r>
      <w:r w:rsidRPr="00200E56">
        <w:rPr>
          <w:rFonts w:ascii="Times New Roman" w:hAnsi="Times New Roman" w:cs="Times New Roman"/>
          <w:b/>
          <w:i/>
          <w:sz w:val="28"/>
          <w:szCs w:val="28"/>
        </w:rPr>
        <w:t>(see attached).</w:t>
      </w:r>
    </w:p>
    <w:p w:rsidR="00200E56" w:rsidRDefault="00200E56" w:rsidP="00200E5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00E56" w:rsidRPr="00520B2E" w:rsidRDefault="00200E56" w:rsidP="00200E56">
      <w:pPr>
        <w:ind w:left="0" w:right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20B2E">
        <w:rPr>
          <w:rFonts w:ascii="Times New Roman" w:hAnsi="Times New Roman" w:cs="Times New Roman"/>
          <w:b/>
          <w:color w:val="C00000"/>
          <w:sz w:val="28"/>
          <w:szCs w:val="28"/>
        </w:rPr>
        <w:t>REQUIRED:</w:t>
      </w:r>
    </w:p>
    <w:p w:rsidR="00200E56" w:rsidRDefault="00200E56" w:rsidP="00200E56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common size balance sheet at December 29, 2008, using the following captions:</w:t>
      </w:r>
    </w:p>
    <w:p w:rsidR="00200E56" w:rsidRDefault="00200E56" w:rsidP="00200E56">
      <w:pPr>
        <w:pStyle w:val="ListParagraph"/>
        <w:numPr>
          <w:ilvl w:val="0"/>
          <w:numId w:val="1"/>
        </w:num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currents assets</w:t>
      </w:r>
    </w:p>
    <w:p w:rsidR="00200E56" w:rsidRDefault="00200E56" w:rsidP="00200E56">
      <w:pPr>
        <w:pStyle w:val="ListParagraph"/>
        <w:numPr>
          <w:ilvl w:val="0"/>
          <w:numId w:val="1"/>
        </w:num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Property, plane, and equipment (net)</w:t>
      </w:r>
    </w:p>
    <w:p w:rsidR="00200E56" w:rsidRDefault="00200E56" w:rsidP="00200E56">
      <w:pPr>
        <w:pStyle w:val="ListParagraph"/>
        <w:numPr>
          <w:ilvl w:val="0"/>
          <w:numId w:val="1"/>
        </w:num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Marketable equity securities and other long-term investments</w:t>
      </w:r>
    </w:p>
    <w:p w:rsidR="00200E56" w:rsidRDefault="00200E56" w:rsidP="00200E56">
      <w:pPr>
        <w:pStyle w:val="ListParagraph"/>
        <w:numPr>
          <w:ilvl w:val="0"/>
          <w:numId w:val="1"/>
        </w:num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Goodwill and other long-term assets</w:t>
      </w:r>
    </w:p>
    <w:p w:rsidR="00200E56" w:rsidRDefault="00200E56" w:rsidP="00200E56">
      <w:pPr>
        <w:pStyle w:val="ListParagraph"/>
        <w:numPr>
          <w:ilvl w:val="0"/>
          <w:numId w:val="1"/>
        </w:num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assets</w:t>
      </w:r>
    </w:p>
    <w:p w:rsidR="00200E56" w:rsidRDefault="00200E56" w:rsidP="00200E56">
      <w:pPr>
        <w:pStyle w:val="ListParagraph"/>
        <w:numPr>
          <w:ilvl w:val="0"/>
          <w:numId w:val="1"/>
        </w:num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current liabilities</w:t>
      </w:r>
    </w:p>
    <w:p w:rsidR="00200E56" w:rsidRDefault="00200E56" w:rsidP="00200E56">
      <w:pPr>
        <w:pStyle w:val="ListParagraph"/>
        <w:numPr>
          <w:ilvl w:val="0"/>
          <w:numId w:val="1"/>
        </w:num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long-term liabilities (including deferred tax liabilities)</w:t>
      </w:r>
    </w:p>
    <w:p w:rsidR="00200E56" w:rsidRDefault="00200E56" w:rsidP="00200E56">
      <w:pPr>
        <w:pStyle w:val="ListParagraph"/>
        <w:numPr>
          <w:ilvl w:val="0"/>
          <w:numId w:val="1"/>
        </w:num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stockholder’s equity</w:t>
      </w:r>
    </w:p>
    <w:p w:rsidR="00200E56" w:rsidRDefault="00200E56" w:rsidP="00200E56">
      <w:pPr>
        <w:pStyle w:val="ListParagraph"/>
        <w:numPr>
          <w:ilvl w:val="0"/>
          <w:numId w:val="1"/>
        </w:num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liabilities and stockholder’s equity</w:t>
      </w:r>
    </w:p>
    <w:p w:rsidR="00200E56" w:rsidRDefault="00200E56" w:rsidP="00200E56">
      <w:pPr>
        <w:ind w:right="0"/>
        <w:rPr>
          <w:rFonts w:ascii="Times New Roman" w:hAnsi="Times New Roman" w:cs="Times New Roman"/>
          <w:sz w:val="24"/>
          <w:szCs w:val="24"/>
        </w:rPr>
      </w:pPr>
    </w:p>
    <w:p w:rsidR="00200E56" w:rsidRDefault="00200E56" w:rsidP="00200E56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200E56" w:rsidRDefault="00200E56" w:rsidP="00200E56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200E56" w:rsidRPr="00520B2E" w:rsidRDefault="00200E56" w:rsidP="00200E56">
      <w:pPr>
        <w:ind w:left="0" w:right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20B2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Problem 11.10 – Ratio Analysis – Comprehensive </w:t>
      </w:r>
      <w:proofErr w:type="gramStart"/>
      <w:r w:rsidRPr="00520B2E">
        <w:rPr>
          <w:rFonts w:ascii="Times New Roman" w:hAnsi="Times New Roman" w:cs="Times New Roman"/>
          <w:b/>
          <w:color w:val="C00000"/>
          <w:sz w:val="32"/>
          <w:szCs w:val="32"/>
        </w:rPr>
        <w:t>problem</w:t>
      </w:r>
      <w:proofErr w:type="gramEnd"/>
      <w:r w:rsidRPr="00520B2E">
        <w:rPr>
          <w:rFonts w:ascii="Times New Roman" w:hAnsi="Times New Roman" w:cs="Times New Roman"/>
          <w:b/>
          <w:color w:val="C00000"/>
          <w:sz w:val="32"/>
          <w:szCs w:val="32"/>
        </w:rPr>
        <w:t>, 2008 data</w:t>
      </w:r>
    </w:p>
    <w:p w:rsidR="00200E56" w:rsidRPr="00520B2E" w:rsidRDefault="00200E56" w:rsidP="00200E56">
      <w:pPr>
        <w:ind w:left="0" w:right="0"/>
        <w:rPr>
          <w:rFonts w:ascii="Times New Roman" w:hAnsi="Times New Roman" w:cs="Times New Roman"/>
          <w:sz w:val="28"/>
          <w:szCs w:val="28"/>
        </w:rPr>
      </w:pPr>
      <w:r w:rsidRPr="00520B2E">
        <w:rPr>
          <w:rFonts w:ascii="Times New Roman" w:hAnsi="Times New Roman" w:cs="Times New Roman"/>
          <w:sz w:val="28"/>
          <w:szCs w:val="28"/>
        </w:rPr>
        <w:t>This problem is based on the 2008 annual report of Intel Corporation.</w:t>
      </w:r>
    </w:p>
    <w:p w:rsidR="00200E56" w:rsidRDefault="00200E56" w:rsidP="00200E56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200E56" w:rsidRPr="00520B2E" w:rsidRDefault="00200E56" w:rsidP="00200E56">
      <w:pPr>
        <w:ind w:left="0" w:right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20B2E">
        <w:rPr>
          <w:rFonts w:ascii="Times New Roman" w:hAnsi="Times New Roman" w:cs="Times New Roman"/>
          <w:b/>
          <w:color w:val="C00000"/>
          <w:sz w:val="28"/>
          <w:szCs w:val="28"/>
        </w:rPr>
        <w:t>REQUIRED:</w:t>
      </w:r>
    </w:p>
    <w:p w:rsidR="00520B2E" w:rsidRPr="00B55745" w:rsidRDefault="00520B2E" w:rsidP="00200E56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B55745">
        <w:rPr>
          <w:rFonts w:ascii="Times New Roman" w:hAnsi="Times New Roman" w:cs="Times New Roman"/>
          <w:b/>
          <w:sz w:val="24"/>
          <w:szCs w:val="24"/>
        </w:rPr>
        <w:t>Compute the following profitability measures for the year ended December 27, 2008:</w:t>
      </w:r>
    </w:p>
    <w:p w:rsidR="00520B2E" w:rsidRDefault="00520B2E" w:rsidP="00520B2E">
      <w:pPr>
        <w:pStyle w:val="ListParagraph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on investment, based on net income (perform a DuPont analysis)</w:t>
      </w:r>
    </w:p>
    <w:p w:rsidR="00520B2E" w:rsidRDefault="00520B2E" w:rsidP="00520B2E">
      <w:pPr>
        <w:pStyle w:val="ListParagraph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on equity, based on net income</w:t>
      </w:r>
    </w:p>
    <w:p w:rsidR="00520B2E" w:rsidRDefault="00520B2E" w:rsidP="00520B2E">
      <w:pPr>
        <w:pStyle w:val="ListParagraph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Price/earnings ratio. Use $14.18 as the year-end market price</w:t>
      </w:r>
    </w:p>
    <w:p w:rsidR="00520B2E" w:rsidRDefault="00520B2E" w:rsidP="00520B2E">
      <w:pPr>
        <w:pStyle w:val="ListParagraph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Dividend yield</w:t>
      </w:r>
    </w:p>
    <w:p w:rsidR="00520B2E" w:rsidRDefault="00520B2E" w:rsidP="00520B2E">
      <w:pPr>
        <w:pStyle w:val="ListParagraph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Dividend payout ratio</w:t>
      </w:r>
    </w:p>
    <w:p w:rsidR="00520B2E" w:rsidRPr="00B55745" w:rsidRDefault="00520B2E" w:rsidP="00520B2E">
      <w:pPr>
        <w:ind w:right="0" w:hanging="144"/>
        <w:rPr>
          <w:rFonts w:ascii="Times New Roman" w:hAnsi="Times New Roman" w:cs="Times New Roman"/>
          <w:b/>
          <w:sz w:val="24"/>
          <w:szCs w:val="24"/>
        </w:rPr>
      </w:pPr>
      <w:r w:rsidRPr="00B55745">
        <w:rPr>
          <w:rFonts w:ascii="Times New Roman" w:hAnsi="Times New Roman" w:cs="Times New Roman"/>
          <w:b/>
          <w:sz w:val="24"/>
          <w:szCs w:val="24"/>
        </w:rPr>
        <w:t>Compute the following liquidity measures at December 27, 2008:</w:t>
      </w:r>
    </w:p>
    <w:p w:rsidR="00520B2E" w:rsidRDefault="00520B2E" w:rsidP="00520B2E">
      <w:pPr>
        <w:pStyle w:val="ListParagraph"/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capital</w:t>
      </w:r>
    </w:p>
    <w:p w:rsidR="00520B2E" w:rsidRDefault="00520B2E" w:rsidP="00520B2E">
      <w:pPr>
        <w:pStyle w:val="ListParagraph"/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ratio</w:t>
      </w:r>
    </w:p>
    <w:p w:rsidR="00520B2E" w:rsidRDefault="00520B2E" w:rsidP="00520B2E">
      <w:pPr>
        <w:pStyle w:val="ListParagraph"/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Acid-test ratio</w:t>
      </w:r>
    </w:p>
    <w:p w:rsidR="00520B2E" w:rsidRPr="00B55745" w:rsidRDefault="00520B2E" w:rsidP="00520B2E">
      <w:pPr>
        <w:ind w:right="0" w:hanging="144"/>
        <w:rPr>
          <w:rFonts w:ascii="Times New Roman" w:hAnsi="Times New Roman" w:cs="Times New Roman"/>
          <w:b/>
          <w:sz w:val="24"/>
          <w:szCs w:val="24"/>
        </w:rPr>
      </w:pPr>
      <w:r w:rsidRPr="00B55745">
        <w:rPr>
          <w:rFonts w:ascii="Times New Roman" w:hAnsi="Times New Roman" w:cs="Times New Roman"/>
          <w:b/>
          <w:sz w:val="24"/>
          <w:szCs w:val="24"/>
        </w:rPr>
        <w:t>Compute the following activity measures for the year ended December 27, 2008:</w:t>
      </w:r>
    </w:p>
    <w:p w:rsidR="00520B2E" w:rsidRDefault="00520B2E" w:rsidP="00520B2E">
      <w:pPr>
        <w:pStyle w:val="ListParagraph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days’ sales in accounts receivable, based on a 365-day year</w:t>
      </w:r>
    </w:p>
    <w:p w:rsidR="00520B2E" w:rsidRDefault="00520B2E" w:rsidP="00520B2E">
      <w:pPr>
        <w:pStyle w:val="ListParagraph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days’ sales inventory, based on a 365-day year</w:t>
      </w:r>
    </w:p>
    <w:p w:rsidR="00520B2E" w:rsidRDefault="00520B2E" w:rsidP="00520B2E">
      <w:pPr>
        <w:pStyle w:val="ListParagraph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receivable turnover</w:t>
      </w:r>
    </w:p>
    <w:p w:rsidR="00520B2E" w:rsidRDefault="00520B2E" w:rsidP="00520B2E">
      <w:pPr>
        <w:pStyle w:val="ListParagraph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 turnover</w:t>
      </w:r>
    </w:p>
    <w:p w:rsidR="00520B2E" w:rsidRPr="00520B2E" w:rsidRDefault="00520B2E" w:rsidP="00520B2E">
      <w:pPr>
        <w:pStyle w:val="ListParagraph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Turnover of net property, plant, and equipment</w:t>
      </w:r>
    </w:p>
    <w:p w:rsidR="00520B2E" w:rsidRPr="00B55745" w:rsidRDefault="00520B2E" w:rsidP="00520B2E">
      <w:pPr>
        <w:ind w:right="0" w:hanging="144"/>
        <w:rPr>
          <w:rFonts w:ascii="Times New Roman" w:hAnsi="Times New Roman" w:cs="Times New Roman"/>
          <w:b/>
          <w:sz w:val="24"/>
          <w:szCs w:val="24"/>
        </w:rPr>
      </w:pPr>
      <w:r w:rsidRPr="00B55745">
        <w:rPr>
          <w:rFonts w:ascii="Times New Roman" w:hAnsi="Times New Roman" w:cs="Times New Roman"/>
          <w:b/>
          <w:sz w:val="24"/>
          <w:szCs w:val="24"/>
        </w:rPr>
        <w:t>Compute the following financial leverage measures at December 27, 2008:</w:t>
      </w:r>
    </w:p>
    <w:p w:rsidR="00520B2E" w:rsidRDefault="00520B2E" w:rsidP="00520B2E">
      <w:pPr>
        <w:pStyle w:val="ListParagraph"/>
        <w:numPr>
          <w:ilvl w:val="0"/>
          <w:numId w:val="5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 ratio</w:t>
      </w:r>
    </w:p>
    <w:p w:rsidR="00520B2E" w:rsidRPr="00520B2E" w:rsidRDefault="00520B2E" w:rsidP="00520B2E">
      <w:pPr>
        <w:pStyle w:val="ListParagraph"/>
        <w:numPr>
          <w:ilvl w:val="0"/>
          <w:numId w:val="5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Debt/equity ratio</w:t>
      </w:r>
    </w:p>
    <w:p w:rsidR="00520B2E" w:rsidRPr="00B55745" w:rsidRDefault="00520B2E" w:rsidP="00520B2E">
      <w:pPr>
        <w:ind w:right="0" w:hanging="144"/>
        <w:rPr>
          <w:rFonts w:ascii="Times New Roman" w:hAnsi="Times New Roman" w:cs="Times New Roman"/>
          <w:b/>
          <w:sz w:val="24"/>
          <w:szCs w:val="24"/>
        </w:rPr>
      </w:pPr>
      <w:r w:rsidRPr="00B55745">
        <w:rPr>
          <w:rFonts w:ascii="Times New Roman" w:hAnsi="Times New Roman" w:cs="Times New Roman"/>
          <w:b/>
          <w:sz w:val="24"/>
          <w:szCs w:val="24"/>
        </w:rPr>
        <w:t>Compute the following physical measures of Intel’s profitability at December 27, 2008:</w:t>
      </w:r>
    </w:p>
    <w:p w:rsidR="00200E56" w:rsidRDefault="00520B2E" w:rsidP="00520B2E">
      <w:pPr>
        <w:pStyle w:val="ListParagraph"/>
        <w:numPr>
          <w:ilvl w:val="0"/>
          <w:numId w:val="6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revenues per employee</w:t>
      </w:r>
    </w:p>
    <w:p w:rsidR="00520B2E" w:rsidRDefault="00520B2E" w:rsidP="00520B2E">
      <w:pPr>
        <w:pStyle w:val="ListParagraph"/>
        <w:numPr>
          <w:ilvl w:val="0"/>
          <w:numId w:val="6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Operating income per employee. </w:t>
      </w:r>
      <w:r w:rsidR="00B55745">
        <w:rPr>
          <w:rFonts w:ascii="Times New Roman" w:hAnsi="Times New Roman" w:cs="Times New Roman"/>
          <w:sz w:val="24"/>
          <w:szCs w:val="24"/>
        </w:rPr>
        <w:t xml:space="preserve"> (Employees (in thousands 8309)</w:t>
      </w:r>
    </w:p>
    <w:p w:rsidR="00520B2E" w:rsidRPr="00520B2E" w:rsidRDefault="00520B2E" w:rsidP="00520B2E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sectPr w:rsidR="00520B2E" w:rsidRPr="00520B2E" w:rsidSect="00520B2E">
      <w:pgSz w:w="12240" w:h="15840"/>
      <w:pgMar w:top="63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445"/>
    <w:multiLevelType w:val="hybridMultilevel"/>
    <w:tmpl w:val="B606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49B"/>
    <w:multiLevelType w:val="hybridMultilevel"/>
    <w:tmpl w:val="ACE0C302"/>
    <w:lvl w:ilvl="0" w:tplc="EB6878C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1B4A21F3"/>
    <w:multiLevelType w:val="hybridMultilevel"/>
    <w:tmpl w:val="CDA48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E2E5E"/>
    <w:multiLevelType w:val="hybridMultilevel"/>
    <w:tmpl w:val="3E8E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E3902"/>
    <w:multiLevelType w:val="hybridMultilevel"/>
    <w:tmpl w:val="79A0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C690B"/>
    <w:multiLevelType w:val="hybridMultilevel"/>
    <w:tmpl w:val="81F295B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00E56"/>
    <w:rsid w:val="00200E56"/>
    <w:rsid w:val="00520B2E"/>
    <w:rsid w:val="00761477"/>
    <w:rsid w:val="00987E69"/>
    <w:rsid w:val="009D5C57"/>
    <w:rsid w:val="00B5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Dale901</dc:creator>
  <cp:lastModifiedBy>Dale901</cp:lastModifiedBy>
  <cp:revision>1</cp:revision>
  <dcterms:created xsi:type="dcterms:W3CDTF">2010-05-06T17:16:00Z</dcterms:created>
  <dcterms:modified xsi:type="dcterms:W3CDTF">2010-05-06T17:38:00Z</dcterms:modified>
</cp:coreProperties>
</file>