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r>
        <w:rPr>
          <w:rFonts w:ascii="JansonText-Bold" w:hAnsi="JansonText-Bold" w:cs="JansonText-Bold"/>
          <w:b/>
          <w:bCs/>
          <w:color w:val="231F20"/>
          <w:sz w:val="18"/>
          <w:szCs w:val="18"/>
        </w:rPr>
        <w:t xml:space="preserve">10-12A. </w:t>
      </w:r>
      <w:r>
        <w:rPr>
          <w:rFonts w:ascii="JansonText-Roman" w:hAnsi="JansonText-Roman" w:cs="JansonText-Roman"/>
          <w:color w:val="231F20"/>
          <w:sz w:val="18"/>
          <w:szCs w:val="18"/>
        </w:rPr>
        <w:t>(</w:t>
      </w:r>
      <w:r>
        <w:rPr>
          <w:rFonts w:ascii="JansonText-Italic" w:hAnsi="JansonText-Italic" w:cs="JansonText-Italic"/>
          <w:i/>
          <w:iCs/>
          <w:color w:val="231F20"/>
          <w:sz w:val="18"/>
          <w:szCs w:val="18"/>
        </w:rPr>
        <w:t>Comprehensive problem</w:t>
      </w:r>
      <w:r>
        <w:rPr>
          <w:rFonts w:ascii="JansonText-Roman" w:hAnsi="JansonText-Roman" w:cs="JansonText-Roman"/>
          <w:color w:val="231F20"/>
          <w:sz w:val="18"/>
          <w:szCs w:val="18"/>
        </w:rPr>
        <w:t xml:space="preserve">) </w:t>
      </w:r>
      <w:proofErr w:type="spellStart"/>
      <w:r>
        <w:rPr>
          <w:rFonts w:ascii="JansonText-Roman" w:hAnsi="JansonText-Roman" w:cs="JansonText-Roman"/>
          <w:color w:val="231F20"/>
          <w:sz w:val="18"/>
          <w:szCs w:val="18"/>
        </w:rPr>
        <w:t>Traid</w:t>
      </w:r>
      <w:proofErr w:type="spellEnd"/>
      <w:r>
        <w:rPr>
          <w:rFonts w:ascii="JansonText-Roman" w:hAnsi="JansonText-Roman" w:cs="JansonText-Roman"/>
          <w:color w:val="231F20"/>
          <w:sz w:val="18"/>
          <w:szCs w:val="18"/>
        </w:rPr>
        <w:t xml:space="preserve"> Winds Corporation, a firm in the 34 percent marginal tax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proofErr w:type="gramStart"/>
      <w:r>
        <w:rPr>
          <w:rFonts w:ascii="JansonText-Roman" w:hAnsi="JansonText-Roman" w:cs="JansonText-Roman"/>
          <w:color w:val="231F20"/>
          <w:sz w:val="18"/>
          <w:szCs w:val="18"/>
        </w:rPr>
        <w:t>bracket</w:t>
      </w:r>
      <w:proofErr w:type="gramEnd"/>
      <w:r>
        <w:rPr>
          <w:rFonts w:ascii="JansonText-Roman" w:hAnsi="JansonText-Roman" w:cs="JansonText-Roman"/>
          <w:color w:val="231F20"/>
          <w:sz w:val="18"/>
          <w:szCs w:val="18"/>
        </w:rPr>
        <w:t xml:space="preserve"> with a 15 percent required rate of return or cost of capital, is considering a new project.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r>
        <w:rPr>
          <w:rFonts w:ascii="JansonText-Roman" w:hAnsi="JansonText-Roman" w:cs="JansonText-Roman"/>
          <w:color w:val="231F20"/>
          <w:sz w:val="18"/>
          <w:szCs w:val="18"/>
        </w:rPr>
        <w:t>This project involves the introduction of a new product. This project is expected to last five years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proofErr w:type="gramStart"/>
      <w:r>
        <w:rPr>
          <w:rFonts w:ascii="JansonText-Roman" w:hAnsi="JansonText-Roman" w:cs="JansonText-Roman"/>
          <w:color w:val="231F20"/>
          <w:sz w:val="18"/>
          <w:szCs w:val="18"/>
        </w:rPr>
        <w:t>and</w:t>
      </w:r>
      <w:proofErr w:type="gramEnd"/>
      <w:r>
        <w:rPr>
          <w:rFonts w:ascii="JansonText-Roman" w:hAnsi="JansonText-Roman" w:cs="JansonText-Roman"/>
          <w:color w:val="231F20"/>
          <w:sz w:val="18"/>
          <w:szCs w:val="18"/>
        </w:rPr>
        <w:t xml:space="preserve"> then, because this is somewhat of a fad project, to be terminated. Given the following information,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proofErr w:type="gramStart"/>
      <w:r>
        <w:rPr>
          <w:rFonts w:ascii="JansonText-Roman" w:hAnsi="JansonText-Roman" w:cs="JansonText-Roman"/>
          <w:color w:val="231F20"/>
          <w:sz w:val="18"/>
          <w:szCs w:val="18"/>
        </w:rPr>
        <w:t>determine</w:t>
      </w:r>
      <w:proofErr w:type="gramEnd"/>
      <w:r>
        <w:rPr>
          <w:rFonts w:ascii="JansonText-Roman" w:hAnsi="JansonText-Roman" w:cs="JansonText-Roman"/>
          <w:color w:val="231F20"/>
          <w:sz w:val="18"/>
          <w:szCs w:val="18"/>
        </w:rPr>
        <w:t xml:space="preserve"> the free cash flows associated with the project, the project’s net present value, the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18"/>
          <w:szCs w:val="18"/>
        </w:rPr>
      </w:pPr>
      <w:proofErr w:type="gramStart"/>
      <w:r>
        <w:rPr>
          <w:rFonts w:ascii="JansonText-Roman" w:hAnsi="JansonText-Roman" w:cs="JansonText-Roman"/>
          <w:color w:val="231F20"/>
          <w:sz w:val="18"/>
          <w:szCs w:val="18"/>
        </w:rPr>
        <w:t>profitability</w:t>
      </w:r>
      <w:proofErr w:type="gramEnd"/>
      <w:r>
        <w:rPr>
          <w:rFonts w:ascii="JansonText-Roman" w:hAnsi="JansonText-Roman" w:cs="JansonText-Roman"/>
          <w:color w:val="231F20"/>
          <w:sz w:val="18"/>
          <w:szCs w:val="18"/>
        </w:rPr>
        <w:t xml:space="preserve"> index, and the internal rate of return. Apply the appropriate decision criteria.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Cost of new plant and equipment: </w:t>
      </w:r>
      <w:r>
        <w:rPr>
          <w:rFonts w:ascii="RotisSansSerif" w:hAnsi="RotisSansSerif" w:cs="RotisSansSerif"/>
          <w:color w:val="231F20"/>
          <w:sz w:val="16"/>
          <w:szCs w:val="16"/>
        </w:rPr>
        <w:t>$14,800,000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Shipping and installation costs: </w:t>
      </w:r>
      <w:r>
        <w:rPr>
          <w:rFonts w:ascii="RotisSansSerif" w:hAnsi="RotisSansSerif" w:cs="RotisSansSerif"/>
          <w:color w:val="231F20"/>
          <w:sz w:val="16"/>
          <w:szCs w:val="16"/>
        </w:rPr>
        <w:t>$ 200,000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Unit sales: </w:t>
      </w: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ab/>
      </w:r>
      <w:r>
        <w:rPr>
          <w:rFonts w:ascii="RotisSansSerif" w:hAnsi="RotisSansSerif" w:cs="RotisSansSerif"/>
          <w:color w:val="231F20"/>
          <w:sz w:val="16"/>
          <w:szCs w:val="16"/>
        </w:rPr>
        <w:t xml:space="preserve">Year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Units Sold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" w:hAnsi="RotisSansSerif" w:cs="RotisSansSerif"/>
          <w:color w:val="231F20"/>
          <w:sz w:val="16"/>
          <w:szCs w:val="16"/>
        </w:rPr>
        <w:t xml:space="preserve">1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70,000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" w:hAnsi="RotisSansSerif" w:cs="RotisSansSerif"/>
          <w:color w:val="231F20"/>
          <w:sz w:val="16"/>
          <w:szCs w:val="16"/>
        </w:rPr>
        <w:t xml:space="preserve">2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120,000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" w:hAnsi="RotisSansSerif" w:cs="RotisSansSerif"/>
          <w:color w:val="231F20"/>
          <w:sz w:val="16"/>
          <w:szCs w:val="16"/>
        </w:rPr>
        <w:t xml:space="preserve">3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120,000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" w:hAnsi="RotisSansSerif" w:cs="RotisSansSerif"/>
          <w:color w:val="231F20"/>
          <w:sz w:val="16"/>
          <w:szCs w:val="16"/>
        </w:rPr>
        <w:t xml:space="preserve">4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80,000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" w:hAnsi="RotisSansSerif" w:cs="RotisSansSerif"/>
          <w:color w:val="231F20"/>
          <w:sz w:val="16"/>
          <w:szCs w:val="16"/>
        </w:rPr>
        <w:t xml:space="preserve">5 </w:t>
      </w:r>
      <w:r>
        <w:rPr>
          <w:rFonts w:ascii="RotisSansSerif" w:hAnsi="RotisSansSerif" w:cs="RotisSansSerif"/>
          <w:color w:val="231F20"/>
          <w:sz w:val="16"/>
          <w:szCs w:val="16"/>
        </w:rPr>
        <w:tab/>
        <w:t>70,000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</w:pP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Sales price per unit: </w:t>
      </w:r>
      <w:r>
        <w:rPr>
          <w:rFonts w:ascii="RotisSansSerif" w:hAnsi="RotisSansSerif" w:cs="RotisSansSerif"/>
          <w:color w:val="231F20"/>
          <w:sz w:val="16"/>
          <w:szCs w:val="16"/>
        </w:rPr>
        <w:t>$300/unit in years 1–4, $250/unit in year 5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Variable cost per unit: </w:t>
      </w:r>
      <w:r>
        <w:rPr>
          <w:rFonts w:ascii="RotisSansSerif" w:hAnsi="RotisSansSerif" w:cs="RotisSansSerif"/>
          <w:color w:val="231F20"/>
          <w:sz w:val="16"/>
          <w:szCs w:val="16"/>
        </w:rPr>
        <w:t>$140/unit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Annual fixed costs: </w:t>
      </w:r>
      <w:r>
        <w:rPr>
          <w:rFonts w:ascii="RotisSansSerif" w:hAnsi="RotisSansSerif" w:cs="RotisSansSerif"/>
          <w:color w:val="231F20"/>
          <w:sz w:val="16"/>
          <w:szCs w:val="16"/>
        </w:rPr>
        <w:t>$700,000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Working-capital requirements: </w:t>
      </w:r>
      <w:r>
        <w:rPr>
          <w:rFonts w:ascii="RotisSansSerif" w:hAnsi="RotisSansSerif" w:cs="RotisSansSerif"/>
          <w:color w:val="231F20"/>
          <w:sz w:val="16"/>
          <w:szCs w:val="16"/>
        </w:rPr>
        <w:t>There will be an initial working-capital requirement of $200,000 just to get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proofErr w:type="gramStart"/>
      <w:r>
        <w:rPr>
          <w:rFonts w:ascii="RotisSansSerif" w:hAnsi="RotisSansSerif" w:cs="RotisSansSerif"/>
          <w:color w:val="231F20"/>
          <w:sz w:val="16"/>
          <w:szCs w:val="16"/>
        </w:rPr>
        <w:t>production</w:t>
      </w:r>
      <w:proofErr w:type="gramEnd"/>
      <w:r>
        <w:rPr>
          <w:rFonts w:ascii="RotisSansSerif" w:hAnsi="RotisSansSerif" w:cs="RotisSansSerif"/>
          <w:color w:val="231F20"/>
          <w:sz w:val="16"/>
          <w:szCs w:val="16"/>
        </w:rPr>
        <w:t xml:space="preserve"> started. For each year, the total investment in net working capital will be equal to 10 percent of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proofErr w:type="gramStart"/>
      <w:r>
        <w:rPr>
          <w:rFonts w:ascii="RotisSansSerif" w:hAnsi="RotisSansSerif" w:cs="RotisSansSerif"/>
          <w:color w:val="231F20"/>
          <w:sz w:val="16"/>
          <w:szCs w:val="16"/>
        </w:rPr>
        <w:t>the</w:t>
      </w:r>
      <w:proofErr w:type="gramEnd"/>
      <w:r>
        <w:rPr>
          <w:rFonts w:ascii="RotisSansSerif" w:hAnsi="RotisSansSerif" w:cs="RotisSansSerif"/>
          <w:color w:val="231F20"/>
          <w:sz w:val="16"/>
          <w:szCs w:val="16"/>
        </w:rPr>
        <w:t xml:space="preserve"> dollar value of sales for that year. Thus, the investment in working capital will increase during years 1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proofErr w:type="gramStart"/>
      <w:r>
        <w:rPr>
          <w:rFonts w:ascii="RotisSansSerif" w:hAnsi="RotisSansSerif" w:cs="RotisSansSerif"/>
          <w:color w:val="231F20"/>
          <w:sz w:val="16"/>
          <w:szCs w:val="16"/>
        </w:rPr>
        <w:t>through</w:t>
      </w:r>
      <w:proofErr w:type="gramEnd"/>
      <w:r>
        <w:rPr>
          <w:rFonts w:ascii="RotisSansSerif" w:hAnsi="RotisSansSerif" w:cs="RotisSansSerif"/>
          <w:color w:val="231F20"/>
          <w:sz w:val="16"/>
          <w:szCs w:val="16"/>
        </w:rPr>
        <w:t xml:space="preserve"> 3, then decrease in year 4. Finally, all working capital is liquidated at the termination of the project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proofErr w:type="gramStart"/>
      <w:r>
        <w:rPr>
          <w:rFonts w:ascii="RotisSansSerif" w:hAnsi="RotisSansSerif" w:cs="RotisSansSerif"/>
          <w:color w:val="231F20"/>
          <w:sz w:val="16"/>
          <w:szCs w:val="16"/>
        </w:rPr>
        <w:t>at</w:t>
      </w:r>
      <w:proofErr w:type="gramEnd"/>
      <w:r>
        <w:rPr>
          <w:rFonts w:ascii="RotisSansSerif" w:hAnsi="RotisSansSerif" w:cs="RotisSansSerif"/>
          <w:color w:val="231F20"/>
          <w:sz w:val="16"/>
          <w:szCs w:val="16"/>
        </w:rPr>
        <w:t xml:space="preserve"> the end of year 5.</w:t>
      </w:r>
    </w:p>
    <w:p w:rsidR="00BA5A07" w:rsidRDefault="00BA5A07" w:rsidP="00BA5A07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231F20"/>
          <w:sz w:val="16"/>
          <w:szCs w:val="16"/>
        </w:rPr>
      </w:pPr>
      <w:r>
        <w:rPr>
          <w:rFonts w:ascii="RotisSansSerif-Bold" w:hAnsi="RotisSansSerif-Bold" w:cs="RotisSansSerif-Bold"/>
          <w:b/>
          <w:bCs/>
          <w:color w:val="231F20"/>
          <w:sz w:val="16"/>
          <w:szCs w:val="16"/>
        </w:rPr>
        <w:t xml:space="preserve">The depreciation method: </w:t>
      </w:r>
      <w:r>
        <w:rPr>
          <w:rFonts w:ascii="RotisSansSerif" w:hAnsi="RotisSansSerif" w:cs="RotisSansSerif"/>
          <w:color w:val="231F20"/>
          <w:sz w:val="16"/>
          <w:szCs w:val="16"/>
        </w:rPr>
        <w:t>Use the simplified straight-line method over five years. It is assumed that the</w:t>
      </w:r>
    </w:p>
    <w:p w:rsidR="008F1F19" w:rsidRDefault="00BA5A07" w:rsidP="00BA5A07">
      <w:proofErr w:type="gramStart"/>
      <w:r>
        <w:rPr>
          <w:rFonts w:ascii="RotisSansSerif" w:hAnsi="RotisSansSerif" w:cs="RotisSansSerif"/>
          <w:color w:val="231F20"/>
          <w:sz w:val="16"/>
          <w:szCs w:val="16"/>
        </w:rPr>
        <w:t>plant</w:t>
      </w:r>
      <w:proofErr w:type="gramEnd"/>
      <w:r>
        <w:rPr>
          <w:rFonts w:ascii="RotisSansSerif" w:hAnsi="RotisSansSerif" w:cs="RotisSansSerif"/>
          <w:color w:val="231F20"/>
          <w:sz w:val="16"/>
          <w:szCs w:val="16"/>
        </w:rPr>
        <w:t xml:space="preserve"> and equipment will have no salvage value after five years</w:t>
      </w:r>
    </w:p>
    <w:sectPr w:rsidR="008F1F19" w:rsidSect="008F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A07"/>
    <w:rsid w:val="008F1F19"/>
    <w:rsid w:val="00B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2010-05-04T08:19:00Z</dcterms:created>
  <dcterms:modified xsi:type="dcterms:W3CDTF">2010-05-04T08:24:00Z</dcterms:modified>
</cp:coreProperties>
</file>