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"/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620"/>
        <w:gridCol w:w="1800"/>
        <w:gridCol w:w="1292"/>
        <w:gridCol w:w="1228"/>
        <w:gridCol w:w="1488"/>
        <w:gridCol w:w="1184"/>
      </w:tblGrid>
      <w:tr w:rsidR="00312266" w:rsidRPr="00824234" w:rsidTr="00312266">
        <w:trPr>
          <w:cnfStyle w:val="100000000000"/>
          <w:trHeight w:val="315"/>
        </w:trPr>
        <w:tc>
          <w:tcPr>
            <w:cnfStyle w:val="001000000000"/>
            <w:tcW w:w="7668" w:type="dxa"/>
            <w:gridSpan w:val="3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12266" w:rsidRPr="004E1F7C" w:rsidRDefault="004E1F7C" w:rsidP="00312266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4E1F7C">
              <w:rPr>
                <w:rFonts w:asciiTheme="majorBidi" w:eastAsia="Times New Roman" w:hAnsiTheme="majorBidi" w:cstheme="majorBidi"/>
                <w:sz w:val="24"/>
                <w:szCs w:val="24"/>
              </w:rPr>
              <w:t> Income Statement Vertical &amp; Horizontal</w:t>
            </w:r>
          </w:p>
          <w:p w:rsidR="00312266" w:rsidRPr="00824234" w:rsidRDefault="00312266" w:rsidP="00312266">
            <w:pPr>
              <w:tabs>
                <w:tab w:val="left" w:pos="930"/>
              </w:tabs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ab/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12266" w:rsidRPr="00824234" w:rsidRDefault="00312266" w:rsidP="00D5684C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24234">
              <w:rPr>
                <w:rFonts w:asciiTheme="majorBidi" w:eastAsia="Times New Roman" w:hAnsiTheme="majorBidi" w:cstheme="majorBidi"/>
                <w:sz w:val="24"/>
                <w:szCs w:val="24"/>
              </w:rPr>
              <w:t>Vertical</w:t>
            </w:r>
          </w:p>
        </w:tc>
        <w:tc>
          <w:tcPr>
            <w:tcW w:w="26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266" w:rsidRPr="00824234" w:rsidRDefault="00312266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824234">
              <w:rPr>
                <w:rFonts w:asciiTheme="majorBidi" w:hAnsiTheme="majorBidi" w:cstheme="majorBidi"/>
                <w:sz w:val="24"/>
                <w:szCs w:val="24"/>
              </w:rPr>
              <w:t>Horizontal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7668" w:type="dxa"/>
            <w:gridSpan w:val="3"/>
            <w:vMerge/>
            <w:tcBorders>
              <w:right w:val="none" w:sz="0" w:space="0" w:color="auto"/>
            </w:tcBorders>
            <w:noWrap/>
            <w:hideMark/>
          </w:tcPr>
          <w:p w:rsidR="00312266" w:rsidRPr="00D5684C" w:rsidRDefault="00312266" w:rsidP="00312266">
            <w:pPr>
              <w:tabs>
                <w:tab w:val="left" w:pos="930"/>
              </w:tabs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12266" w:rsidRPr="00D5684C" w:rsidRDefault="00312266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Common size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312266" w:rsidRPr="009867AC" w:rsidRDefault="00312266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Dollar change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312266" w:rsidRPr="009867AC" w:rsidRDefault="00312266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% change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Revenues: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312266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2009</w:t>
            </w:r>
            <w:r w:rsidR="00461C51"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3122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2009 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2008 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Casino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3,524,798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3,192,099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77.25%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72.71%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332,699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10.42%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</w:t>
            </w:r>
            <w:r w:rsidR="00D6239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</w:t>
            </w: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Rooms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657,783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767,129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14.42%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17.47%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-109,346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-14.25%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and beverage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327,699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369,062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7.18%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8.41%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-41,363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-11.21%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Convention, retail and other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419,164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406,836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9.19%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9.27%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12,328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3.03%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4,929,444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4,735,126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194,318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4.10%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Less — promotional allowances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-366,339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-345,180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-8.03%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-7.86%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-21,159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6.13%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 revenues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4,563,105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4,389,946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173,159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3.94%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Operating expenses: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Casino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2,349,422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2,214,235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66.65%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69.37%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135,187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6.11%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Rooms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121,097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154,615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18.41%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20.16%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-33,518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-21.68%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Food and beverage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165,977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186,551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50.65%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50.55%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-20,574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-11.03%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Convention, retail and other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240,377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213,351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57.35%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52.44%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27,026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12.67%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Provision for doubtful accounts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103,802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41,865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2.27%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0.95%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61,937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147.94%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General and administrative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526,199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550,529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11.53%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12.54%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-24,330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-4.42%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Corporate expense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132,098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104,355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2.89%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2.38%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27,743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26.59%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Rental expense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29,899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33,540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0.76%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-3,641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-10.86%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Pre-opening expense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157,731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162,322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3.46%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3.70%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-4,591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-2.83%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 expense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12,789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-12,256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-95.83%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Depreciation and amortization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586,041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506,986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12.84%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11.55%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79,055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15.59%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Impairment loss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169,468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37,568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3.71%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131,900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351.10%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Loss on disposal of assets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9,201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7,577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1,624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21.43%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Operating income (loss)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-28,740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163,663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-0.63%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3.73%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-192,403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-117.56%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Other income (expense):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11,122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19,786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-8,664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-43.79%</w:t>
            </w:r>
          </w:p>
        </w:tc>
      </w:tr>
      <w:tr w:rsidR="00312266" w:rsidRPr="009867AC" w:rsidTr="00312266">
        <w:trPr>
          <w:cnfStyle w:val="000000100000"/>
          <w:trHeight w:val="630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Interest expense, net of amounts capitalized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-321,870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-421,825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-7.05%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-9.61%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99,955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-23.70%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Other income (expense)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-9,891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19,492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-0.22%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-29,383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-150.74%</w:t>
            </w:r>
          </w:p>
        </w:tc>
      </w:tr>
      <w:tr w:rsidR="00312266" w:rsidRPr="009867AC" w:rsidTr="00312266">
        <w:trPr>
          <w:cnfStyle w:val="000000100000"/>
          <w:trHeight w:val="630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Loss on modification or early retirement of debt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-23,248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-9,141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-0.51%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-0.21%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-14,107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154.33%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Income (loss) before income taxes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-372,627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-228,025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-8.17%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-5.19%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-144,602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63.41%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Income tax benefit (expense)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3,884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59,700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1.36%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-55,816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-93.49%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 income (loss)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-368,743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-168,325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-8.08%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-3.83%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-200,418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119.07%</w:t>
            </w:r>
          </w:p>
        </w:tc>
      </w:tr>
      <w:tr w:rsidR="00312266" w:rsidRPr="009867AC" w:rsidTr="00312266">
        <w:trPr>
          <w:cnfStyle w:val="000000100000"/>
          <w:trHeight w:val="630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 loss attributable to noncontrolling interests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14,264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4,767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9,497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199.22%</w:t>
            </w:r>
          </w:p>
        </w:tc>
      </w:tr>
      <w:tr w:rsidR="00461C51" w:rsidRPr="009867AC" w:rsidTr="00312266">
        <w:trPr>
          <w:cnfStyle w:val="000000010000"/>
          <w:trHeight w:val="630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 income (loss) attributable to Las Vegas Sands Corp.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-354,479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-163,558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-190,921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116.73%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Preferred stock dividends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-93,026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-13,638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-79,388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582.11%</w:t>
            </w:r>
          </w:p>
        </w:tc>
      </w:tr>
      <w:tr w:rsidR="00461C51" w:rsidRPr="009867AC" w:rsidTr="00312266">
        <w:trPr>
          <w:cnfStyle w:val="000000010000"/>
          <w:trHeight w:val="66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Accretion to rede</w:t>
            </w:r>
            <w:r w:rsidR="006B5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mption </w:t>
            </w: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issued to Principal Stockholder’s family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-92,545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-11,568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-80,977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700.01%</w:t>
            </w:r>
          </w:p>
        </w:tc>
      </w:tr>
      <w:tr w:rsidR="00312266" w:rsidRPr="009867AC" w:rsidTr="00312266">
        <w:trPr>
          <w:cnfStyle w:val="000000100000"/>
          <w:trHeight w:val="630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 income (loss) attributable to common stockholders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-540,050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-188,764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-351,286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186.10%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Basic earnings (loss) per share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70.83%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Diluted earnings (loss) per share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70.83%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100" w:firstLine="24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Weighted average shares outstanding: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12266" w:rsidRPr="009867AC" w:rsidTr="00312266">
        <w:trPr>
          <w:cnfStyle w:val="00000010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656,836,950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392,131,375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264,705,575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67.50%</w:t>
            </w:r>
          </w:p>
        </w:tc>
      </w:tr>
      <w:tr w:rsidR="00461C51" w:rsidRPr="009867AC" w:rsidTr="00312266">
        <w:trPr>
          <w:cnfStyle w:val="000000010000"/>
          <w:trHeight w:val="315"/>
        </w:trPr>
        <w:tc>
          <w:tcPr>
            <w:cnfStyle w:val="001000000000"/>
            <w:tcW w:w="4248" w:type="dxa"/>
            <w:tcBorders>
              <w:right w:val="none" w:sz="0" w:space="0" w:color="auto"/>
            </w:tcBorders>
            <w:hideMark/>
          </w:tcPr>
          <w:p w:rsidR="00461C51" w:rsidRPr="00D5684C" w:rsidRDefault="00461C51" w:rsidP="00824234">
            <w:pPr>
              <w:ind w:firstLineChars="300" w:firstLine="72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Diluted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656,836,950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392,131,375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61C51" w:rsidRPr="00D5684C" w:rsidRDefault="00461C51" w:rsidP="00D5684C">
            <w:pPr>
              <w:jc w:val="center"/>
              <w:cnfStyle w:val="00000001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56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264,705,575</w:t>
            </w:r>
          </w:p>
        </w:tc>
        <w:tc>
          <w:tcPr>
            <w:tcW w:w="1184" w:type="dxa"/>
            <w:tcBorders>
              <w:left w:val="none" w:sz="0" w:space="0" w:color="auto"/>
            </w:tcBorders>
          </w:tcPr>
          <w:p w:rsidR="00461C51" w:rsidRPr="009867AC" w:rsidRDefault="00461C51">
            <w:pPr>
              <w:jc w:val="center"/>
              <w:cnfStyle w:val="00000001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867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67.50%</w:t>
            </w:r>
          </w:p>
        </w:tc>
      </w:tr>
    </w:tbl>
    <w:p w:rsidR="00C516C0" w:rsidRDefault="00C516C0"/>
    <w:sectPr w:rsidR="00C516C0" w:rsidSect="00D56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66" w:rsidRDefault="00847D66" w:rsidP="00461C51">
      <w:pPr>
        <w:spacing w:after="0" w:line="240" w:lineRule="auto"/>
      </w:pPr>
      <w:r>
        <w:separator/>
      </w:r>
    </w:p>
  </w:endnote>
  <w:endnote w:type="continuationSeparator" w:id="0">
    <w:p w:rsidR="00847D66" w:rsidRDefault="00847D66" w:rsidP="004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66" w:rsidRDefault="00847D66" w:rsidP="00461C51">
      <w:pPr>
        <w:spacing w:after="0" w:line="240" w:lineRule="auto"/>
      </w:pPr>
      <w:r>
        <w:separator/>
      </w:r>
    </w:p>
  </w:footnote>
  <w:footnote w:type="continuationSeparator" w:id="0">
    <w:p w:rsidR="00847D66" w:rsidRDefault="00847D66" w:rsidP="0046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84C"/>
    <w:rsid w:val="00312266"/>
    <w:rsid w:val="00461C51"/>
    <w:rsid w:val="004E1F7C"/>
    <w:rsid w:val="005B5FE2"/>
    <w:rsid w:val="006B5792"/>
    <w:rsid w:val="00824234"/>
    <w:rsid w:val="00847D66"/>
    <w:rsid w:val="009867AC"/>
    <w:rsid w:val="00AB7041"/>
    <w:rsid w:val="00AC553C"/>
    <w:rsid w:val="00AF3C4E"/>
    <w:rsid w:val="00B7682B"/>
    <w:rsid w:val="00C516C0"/>
    <w:rsid w:val="00D5684C"/>
    <w:rsid w:val="00D62395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C51"/>
  </w:style>
  <w:style w:type="paragraph" w:styleId="Footer">
    <w:name w:val="footer"/>
    <w:basedOn w:val="Normal"/>
    <w:link w:val="FooterChar"/>
    <w:uiPriority w:val="99"/>
    <w:semiHidden/>
    <w:unhideWhenUsed/>
    <w:rsid w:val="0046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C51"/>
  </w:style>
  <w:style w:type="table" w:styleId="MediumShading1">
    <w:name w:val="Medium Shading 1"/>
    <w:basedOn w:val="TableNormal"/>
    <w:uiPriority w:val="63"/>
    <w:rsid w:val="008242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2010-04-27T03:47:00Z</dcterms:created>
  <dcterms:modified xsi:type="dcterms:W3CDTF">2010-04-28T02:35:00Z</dcterms:modified>
</cp:coreProperties>
</file>