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9"/>
        <w:gridCol w:w="1531"/>
        <w:gridCol w:w="1708"/>
        <w:gridCol w:w="1175"/>
        <w:gridCol w:w="1083"/>
        <w:gridCol w:w="1636"/>
        <w:gridCol w:w="1254"/>
      </w:tblGrid>
      <w:tr w:rsidR="00713BED" w:rsidRPr="00274C92" w:rsidTr="00D85524">
        <w:trPr>
          <w:cnfStyle w:val="100000000000"/>
          <w:trHeight w:val="315"/>
        </w:trPr>
        <w:tc>
          <w:tcPr>
            <w:cnfStyle w:val="001000000000"/>
            <w:tcW w:w="3046" w:type="pct"/>
            <w:gridSpan w:val="3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13BED" w:rsidRPr="00274C92" w:rsidRDefault="00713BED" w:rsidP="00A7738E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</w:p>
          <w:p w:rsidR="00713BED" w:rsidRPr="00274C92" w:rsidRDefault="00713BED" w:rsidP="00A7738E">
            <w:pPr>
              <w:tabs>
                <w:tab w:val="left" w:pos="2190"/>
              </w:tabs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74C92">
              <w:rPr>
                <w:rFonts w:asciiTheme="majorBidi" w:eastAsia="Times New Roman" w:hAnsiTheme="majorBidi"/>
                <w:color w:val="auto"/>
                <w:sz w:val="24"/>
                <w:szCs w:val="24"/>
              </w:rPr>
              <w:t>Balance Sheet- Vertical &amp; Horizontal</w:t>
            </w:r>
          </w:p>
        </w:tc>
        <w:tc>
          <w:tcPr>
            <w:tcW w:w="85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13BED" w:rsidRPr="00274C92" w:rsidRDefault="00713BED" w:rsidP="001615A9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74C9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Vertical</w:t>
            </w:r>
          </w:p>
        </w:tc>
        <w:tc>
          <w:tcPr>
            <w:tcW w:w="109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BED" w:rsidRPr="00274C92" w:rsidRDefault="00713BED" w:rsidP="001615A9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74C9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Horizontal</w:t>
            </w:r>
          </w:p>
        </w:tc>
      </w:tr>
      <w:tr w:rsidR="00713BED" w:rsidRPr="00274C92" w:rsidTr="00D85524">
        <w:trPr>
          <w:cnfStyle w:val="000000100000"/>
          <w:trHeight w:val="315"/>
        </w:trPr>
        <w:tc>
          <w:tcPr>
            <w:cnfStyle w:val="001000000000"/>
            <w:tcW w:w="3046" w:type="pct"/>
            <w:gridSpan w:val="3"/>
            <w:vMerge/>
            <w:tcBorders>
              <w:right w:val="none" w:sz="0" w:space="0" w:color="auto"/>
            </w:tcBorders>
            <w:hideMark/>
          </w:tcPr>
          <w:p w:rsidR="00713BED" w:rsidRPr="00F66F35" w:rsidRDefault="00713BED" w:rsidP="001615A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274C92" w:rsidRDefault="00713BED" w:rsidP="001615A9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Common Size</w:t>
            </w:r>
          </w:p>
          <w:p w:rsidR="00713BED" w:rsidRPr="00F66F35" w:rsidRDefault="00713BED" w:rsidP="001615A9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left w:val="none" w:sz="0" w:space="0" w:color="auto"/>
            </w:tcBorders>
          </w:tcPr>
          <w:p w:rsidR="00713BED" w:rsidRPr="00274C92" w:rsidRDefault="00713BED" w:rsidP="001615A9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1615A9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2009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1615A9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1615A9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2009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1615A9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615A9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Dollar change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615A9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% change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0" w:name="RANGE!A4"/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ASSETS </w:t>
            </w:r>
            <w:bookmarkEnd w:id="0"/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Current assets: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Cash and cash equivalents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$4,955,416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$3,038,163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24.09%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17.72%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$1,917,253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63%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Restricted cash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$118,641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$194,816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0.58%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1.14%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($76,175)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-39%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Accounts receivable, net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$460,766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$384,819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2.24%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2.24%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$75,947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Inventories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$27,073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$28,837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0.13%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0.17%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($1,764)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-6%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Deferred income taxes, net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$26,442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$22,971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0.13%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0.13%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$3,471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15%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Prepaid expenses and other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$35,336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$71,670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0.17%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0.42%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($36,334)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-51%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Total current assets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$5,623,674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$3,741,276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$1,882,398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50%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Property and equipment, net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$13,351,271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$11,868,228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64.90%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69.23%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$1,483,043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12%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Deferred financing costs, net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$138,454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$158,776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0.67%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0.93%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($20,322)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-13%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Deferred income taxes, net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$22,219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$44,189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0.11%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0.26%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($21,970)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-50%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Leasehold interests in land, net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$1,209,820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$1,099,938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5.88%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6.42%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$109,882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Other assets, net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$226,668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$231,706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1.10%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1.35%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($5,038)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-2%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Total assets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$20,572,106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$17,144,113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100.00%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100.00%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$3,427,993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LIABILITIES AND EQUITY 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Current liabilities: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Accounts payable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$82,695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$71,035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0.63%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0.57%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$11,660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16%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Construction payables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$778,771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$736,713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5.89%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5.94%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$42,058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6%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Accrued interest payable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$18,332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$14,750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0.14%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0.12%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$3,582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24%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Other accrued liabilities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$786,192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$593,295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5.95%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4.78%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$192,897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33%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Current maturities of long-term debt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$173,315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$114,623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1.31%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0.92%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$58,692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51%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Total current liabilities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$1,839,305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$1,530,416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$308,889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Other long-term liabilities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$81,959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$61,677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0.62%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0.50%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$20,282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33%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Deferred proceeds from sale at The </w:t>
            </w: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Palazzo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$243,928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$243,928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1.85%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1.97%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$0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Deferred gain on sale of The Grand Canal Shoppes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$54,272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$57,736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0.41%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0.47%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($3,464)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-6%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Deferred rent from mall transactions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$149,074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$150,771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1.13%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1.22%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($1,697)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-1%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Long-term debt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$10,852,147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$10,356,115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82.08%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83.51%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$496,032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5%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Total liabilities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$13,220,685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$12,400,643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100.00%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100.00%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$820,042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7%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Preferred stock, $0.001 par value, issued to Principal Stockholder’s family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$410,834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$318,289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$92,545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29%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Equity: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Preferred stock, $0.001 par value, 50,000,000 shares authorized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$234,607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$298,066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A553A5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3.38</w:t>
            </w:r>
            <w:r w:rsidR="00713BED"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A553A5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6.73</w:t>
            </w:r>
            <w:r w:rsidR="00713BED"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($63,459)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-21%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Common stock, $0.001 par value, 1,000,000,000 shares authorized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$660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$642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A553A5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0.001</w:t>
            </w:r>
            <w:r w:rsidR="00713BED"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0.01%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$18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3%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Capital in excess of par value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$5,770,586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$3,090,292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A553A5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83.14</w:t>
            </w:r>
            <w:r w:rsidR="00713BED"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A553A5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69.83</w:t>
            </w:r>
            <w:r w:rsidR="00713BED"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$2,680,294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87%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Accumulated other comprehensive income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$26,748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$17,554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A553A5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0.38</w:t>
            </w:r>
            <w:r w:rsidR="00713BED"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0.40%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$9,194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52%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300" w:firstLine="7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Retained earnings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$473,833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$1,015,554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A553A5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6.82</w:t>
            </w:r>
            <w:r w:rsidR="00713BED"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A553A5" w:rsidP="00F66F35">
            <w:pPr>
              <w:jc w:val="right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22.94</w:t>
            </w:r>
            <w:r w:rsidR="00713BED"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($541,721)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-53%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Total Las Vegas Sands Corp. stockholders’ equity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$6,506,434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$4,422,108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A553A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jc w:val="right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$2,084,326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47%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Noncontrolling interests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$434,153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$3,073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A553A5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6.25%</w:t>
            </w:r>
            <w:r w:rsidR="00713BED"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="00A553A5">
              <w:rPr>
                <w:rFonts w:asciiTheme="majorBidi" w:eastAsia="Times New Roman" w:hAnsiTheme="majorBidi" w:cstheme="majorBidi"/>
                <w:sz w:val="24"/>
                <w:szCs w:val="24"/>
              </w:rPr>
              <w:t>0.07%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$431,080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14028%</w:t>
            </w:r>
          </w:p>
        </w:tc>
      </w:tr>
      <w:tr w:rsidR="00D85524" w:rsidRPr="00274C92" w:rsidTr="00D85524">
        <w:trPr>
          <w:cnfStyle w:val="00000010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Total equity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$6,940,587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$4,425,181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="00A553A5">
              <w:rPr>
                <w:rFonts w:asciiTheme="majorBidi" w:eastAsia="Times New Roman" w:hAnsiTheme="majorBidi" w:cstheme="majorBidi"/>
                <w:sz w:val="24"/>
                <w:szCs w:val="24"/>
              </w:rPr>
              <w:t>100%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="00A553A5">
              <w:rPr>
                <w:rFonts w:asciiTheme="majorBidi" w:eastAsia="Times New Roman" w:hAnsiTheme="majorBidi" w:cstheme="majorBidi"/>
                <w:sz w:val="24"/>
                <w:szCs w:val="24"/>
              </w:rPr>
              <w:t>100%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$2,515,406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57%</w:t>
            </w:r>
          </w:p>
        </w:tc>
      </w:tr>
      <w:tr w:rsidR="00D85524" w:rsidRPr="00274C92" w:rsidTr="00D85524">
        <w:trPr>
          <w:cnfStyle w:val="000000010000"/>
          <w:trHeight w:val="315"/>
        </w:trPr>
        <w:tc>
          <w:tcPr>
            <w:cnfStyle w:val="001000000000"/>
            <w:tcW w:w="1817" w:type="pct"/>
            <w:tcBorders>
              <w:right w:val="none" w:sz="0" w:space="0" w:color="auto"/>
            </w:tcBorders>
            <w:hideMark/>
          </w:tcPr>
          <w:p w:rsidR="00713BED" w:rsidRPr="00F66F35" w:rsidRDefault="00713BED" w:rsidP="00713BED">
            <w:pPr>
              <w:ind w:firstLineChars="100" w:firstLine="24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Total liabilities and equity</w:t>
            </w:r>
          </w:p>
        </w:tc>
        <w:tc>
          <w:tcPr>
            <w:tcW w:w="5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$20,572,106 </w:t>
            </w:r>
          </w:p>
        </w:tc>
        <w:tc>
          <w:tcPr>
            <w:tcW w:w="64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$17,144,113 </w:t>
            </w: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3BED" w:rsidRPr="00F66F35" w:rsidRDefault="00713BED" w:rsidP="00F66F35">
            <w:pPr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F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 xml:space="preserve">$3,427,993 </w:t>
            </w:r>
          </w:p>
        </w:tc>
        <w:tc>
          <w:tcPr>
            <w:tcW w:w="476" w:type="pct"/>
            <w:tcBorders>
              <w:left w:val="none" w:sz="0" w:space="0" w:color="auto"/>
            </w:tcBorders>
          </w:tcPr>
          <w:p w:rsidR="00713BED" w:rsidRPr="00274C92" w:rsidRDefault="00713BED" w:rsidP="001A1865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274C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</w:tbl>
    <w:p w:rsidR="008F2CF1" w:rsidRPr="000C7293" w:rsidRDefault="008F2CF1">
      <w:pPr>
        <w:rPr>
          <w:rFonts w:asciiTheme="majorBidi" w:hAnsiTheme="majorBidi" w:cstheme="majorBidi"/>
          <w:sz w:val="24"/>
          <w:szCs w:val="24"/>
        </w:rPr>
      </w:pPr>
    </w:p>
    <w:p w:rsidR="00F66F35" w:rsidRPr="000C7293" w:rsidRDefault="00F66F35">
      <w:pPr>
        <w:rPr>
          <w:rFonts w:asciiTheme="majorBidi" w:hAnsiTheme="majorBidi" w:cstheme="majorBidi"/>
          <w:sz w:val="24"/>
          <w:szCs w:val="24"/>
        </w:rPr>
      </w:pPr>
    </w:p>
    <w:p w:rsidR="00F66F35" w:rsidRPr="000C7293" w:rsidRDefault="00F66F35">
      <w:pPr>
        <w:rPr>
          <w:rFonts w:asciiTheme="majorBidi" w:hAnsiTheme="majorBidi" w:cstheme="majorBidi"/>
          <w:sz w:val="24"/>
          <w:szCs w:val="24"/>
        </w:rPr>
      </w:pPr>
    </w:p>
    <w:sectPr w:rsidR="00F66F35" w:rsidRPr="000C7293" w:rsidSect="00F66F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44" w:rsidRDefault="00812A44" w:rsidP="00274C92">
      <w:pPr>
        <w:spacing w:after="0" w:line="240" w:lineRule="auto"/>
      </w:pPr>
      <w:r>
        <w:separator/>
      </w:r>
    </w:p>
  </w:endnote>
  <w:endnote w:type="continuationSeparator" w:id="0">
    <w:p w:rsidR="00812A44" w:rsidRDefault="00812A44" w:rsidP="0027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44" w:rsidRDefault="00812A44" w:rsidP="00274C92">
      <w:pPr>
        <w:spacing w:after="0" w:line="240" w:lineRule="auto"/>
      </w:pPr>
      <w:r>
        <w:separator/>
      </w:r>
    </w:p>
  </w:footnote>
  <w:footnote w:type="continuationSeparator" w:id="0">
    <w:p w:rsidR="00812A44" w:rsidRDefault="00812A44" w:rsidP="00274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F35"/>
    <w:rsid w:val="000C7293"/>
    <w:rsid w:val="001615A9"/>
    <w:rsid w:val="001A0281"/>
    <w:rsid w:val="00274C92"/>
    <w:rsid w:val="002A2BF1"/>
    <w:rsid w:val="00592AEC"/>
    <w:rsid w:val="00713BED"/>
    <w:rsid w:val="00812A44"/>
    <w:rsid w:val="00840AEA"/>
    <w:rsid w:val="008F2CF1"/>
    <w:rsid w:val="00A553A5"/>
    <w:rsid w:val="00A7738E"/>
    <w:rsid w:val="00D85524"/>
    <w:rsid w:val="00F6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A77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3">
    <w:name w:val="Medium Grid 3"/>
    <w:basedOn w:val="TableNormal"/>
    <w:uiPriority w:val="69"/>
    <w:rsid w:val="000C7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rsid w:val="000C72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0C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0C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274C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7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C92"/>
  </w:style>
  <w:style w:type="paragraph" w:styleId="Footer">
    <w:name w:val="footer"/>
    <w:basedOn w:val="Normal"/>
    <w:link w:val="FooterChar"/>
    <w:uiPriority w:val="99"/>
    <w:semiHidden/>
    <w:unhideWhenUsed/>
    <w:rsid w:val="0027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2010-04-27T02:48:00Z</dcterms:created>
  <dcterms:modified xsi:type="dcterms:W3CDTF">2010-04-27T03:38:00Z</dcterms:modified>
</cp:coreProperties>
</file>