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1" w:rsidRPr="00421373" w:rsidRDefault="00EF0892">
      <w:pPr>
        <w:rPr>
          <w:b/>
        </w:rPr>
      </w:pPr>
      <w:r w:rsidRPr="00421373">
        <w:rPr>
          <w:b/>
        </w:rPr>
        <w:t>9-2A</w:t>
      </w:r>
    </w:p>
    <w:p w:rsidR="00EF0892" w:rsidRDefault="00EF0892">
      <w:r>
        <w:t>Ming Company began operations on January 1, 2008. During its first two years, the company completed a number of transactions involving sales on credit, accounts receivable collections, and bad debts. These transactions are summarized as follows.</w:t>
      </w:r>
    </w:p>
    <w:p w:rsidR="00EF0892" w:rsidRDefault="00EF0892"/>
    <w:p w:rsidR="00EF0892" w:rsidRPr="00421373" w:rsidRDefault="00EF0892" w:rsidP="00EF0892">
      <w:pPr>
        <w:rPr>
          <w:b/>
        </w:rPr>
      </w:pPr>
      <w:r w:rsidRPr="00421373">
        <w:rPr>
          <w:b/>
        </w:rPr>
        <w:t>2008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Sold $1,347,700 of merchandise (that had cost $982,500) on credit, terms n/30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Wrote off $20,676 of uncollectible accounts receivable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Received $671,100 cash in payment of accounts receivable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In adjusting the accounts on December 31, the company estimated that 1.3% of accounts receivable will be uncollectible</w:t>
      </w:r>
    </w:p>
    <w:p w:rsidR="00EF0892" w:rsidRDefault="00EF0892" w:rsidP="00EF0892">
      <w:pPr>
        <w:pStyle w:val="ListParagraph"/>
      </w:pPr>
    </w:p>
    <w:p w:rsidR="00EF0892" w:rsidRDefault="00EF0892" w:rsidP="00EF0892">
      <w:pPr>
        <w:pStyle w:val="ListParagraph"/>
      </w:pPr>
    </w:p>
    <w:p w:rsidR="00EF0892" w:rsidRPr="00421373" w:rsidRDefault="00EF0892" w:rsidP="00EF0892">
      <w:pPr>
        <w:rPr>
          <w:b/>
        </w:rPr>
      </w:pPr>
      <w:r w:rsidRPr="00421373">
        <w:rPr>
          <w:b/>
        </w:rPr>
        <w:t>2009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Sold 1,517,800 of merchandise (that had cost $1,302,200) on credit, terms n/30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Wrote off $32,624 of uncollectible accounts receivable.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 xml:space="preserve">Received 1,118,100 cash in payment of accounts receivable </w:t>
      </w:r>
    </w:p>
    <w:p w:rsidR="00EF0892" w:rsidRDefault="00EF0892" w:rsidP="00EF0892">
      <w:pPr>
        <w:pStyle w:val="ListParagraph"/>
        <w:numPr>
          <w:ilvl w:val="0"/>
          <w:numId w:val="3"/>
        </w:numPr>
      </w:pPr>
      <w:r>
        <w:t>In adjusting the accounts on December 31, the company estimated that 1.3% of accounts receivable will be uncollectible</w:t>
      </w:r>
    </w:p>
    <w:p w:rsidR="00EF0892" w:rsidRDefault="00EF0892" w:rsidP="00EF0892">
      <w:pPr>
        <w:pStyle w:val="ListParagraph"/>
      </w:pPr>
    </w:p>
    <w:p w:rsidR="00EF0892" w:rsidRPr="00421373" w:rsidRDefault="00EF0892" w:rsidP="00EF0892">
      <w:pPr>
        <w:rPr>
          <w:b/>
        </w:rPr>
      </w:pPr>
      <w:r w:rsidRPr="00421373">
        <w:rPr>
          <w:b/>
        </w:rPr>
        <w:t>Required</w:t>
      </w:r>
    </w:p>
    <w:p w:rsidR="00503F14" w:rsidRDefault="00503F14" w:rsidP="00EF0892">
      <w:r>
        <w:t xml:space="preserve">Prepare journal entries to record Ming’s 2008 and 2009 summarized transactions and its year-end-adjustments to record bad debts expense. (The company uses the perpetual inventory system. </w:t>
      </w:r>
      <w:proofErr w:type="gramStart"/>
      <w:r>
        <w:t>Round amounts to the nearest dollar.)</w:t>
      </w:r>
      <w:proofErr w:type="gramEnd"/>
    </w:p>
    <w:p w:rsidR="00EF0892" w:rsidRDefault="00EF0892" w:rsidP="00EF0892">
      <w:pPr>
        <w:pStyle w:val="ListParagraph"/>
      </w:pPr>
    </w:p>
    <w:p w:rsidR="00503F14" w:rsidRPr="00421373" w:rsidRDefault="00503F14" w:rsidP="00503F14">
      <w:pPr>
        <w:rPr>
          <w:b/>
        </w:rPr>
      </w:pPr>
      <w:r w:rsidRPr="00421373">
        <w:rPr>
          <w:b/>
        </w:rPr>
        <w:t>Problem 9-5A</w:t>
      </w:r>
    </w:p>
    <w:p w:rsidR="00503F14" w:rsidRDefault="00503F14" w:rsidP="00503F14">
      <w:r>
        <w:t xml:space="preserve">The following selected transactions are from </w:t>
      </w:r>
      <w:proofErr w:type="spellStart"/>
      <w:r>
        <w:t>Chantay</w:t>
      </w:r>
      <w:proofErr w:type="spellEnd"/>
      <w:r>
        <w:t xml:space="preserve"> Company</w:t>
      </w:r>
    </w:p>
    <w:p w:rsidR="00503F14" w:rsidRPr="00421373" w:rsidRDefault="00503F14" w:rsidP="00503F14">
      <w:pPr>
        <w:rPr>
          <w:b/>
        </w:rPr>
      </w:pPr>
      <w:r w:rsidRPr="00421373">
        <w:rPr>
          <w:b/>
        </w:rPr>
        <w:t>2008</w:t>
      </w:r>
    </w:p>
    <w:p w:rsidR="00503F14" w:rsidRDefault="00503F14" w:rsidP="00503F14">
      <w:r w:rsidRPr="00421373">
        <w:rPr>
          <w:b/>
        </w:rPr>
        <w:t>DEC. 16</w:t>
      </w:r>
      <w:r>
        <w:t xml:space="preserve">   accepted a $14,400, 60- day, 8% note dated this day in granting Adam </w:t>
      </w:r>
      <w:proofErr w:type="spellStart"/>
      <w:r>
        <w:t>Bakko</w:t>
      </w:r>
      <w:proofErr w:type="spellEnd"/>
      <w:r>
        <w:t xml:space="preserve"> a time extension on his past-due account receivable. </w:t>
      </w:r>
    </w:p>
    <w:p w:rsidR="00503F14" w:rsidRDefault="00503F14" w:rsidP="00503F14">
      <w:r w:rsidRPr="00421373">
        <w:rPr>
          <w:b/>
        </w:rPr>
        <w:t>DEC. 31</w:t>
      </w:r>
      <w:r>
        <w:t xml:space="preserve">   made an adjusting entry to record the accrued interest on the </w:t>
      </w:r>
      <w:proofErr w:type="spellStart"/>
      <w:r>
        <w:t>Bakko</w:t>
      </w:r>
      <w:proofErr w:type="spellEnd"/>
      <w:r>
        <w:t xml:space="preserve"> note.</w:t>
      </w:r>
    </w:p>
    <w:p w:rsidR="00503F14" w:rsidRPr="00421373" w:rsidRDefault="00503F14" w:rsidP="00503F14">
      <w:pPr>
        <w:rPr>
          <w:b/>
        </w:rPr>
      </w:pPr>
      <w:r w:rsidRPr="00421373">
        <w:rPr>
          <w:b/>
        </w:rPr>
        <w:t>2009</w:t>
      </w:r>
    </w:p>
    <w:p w:rsidR="00503F14" w:rsidRDefault="00503F14" w:rsidP="00503F14">
      <w:r w:rsidRPr="00421373">
        <w:rPr>
          <w:b/>
        </w:rPr>
        <w:lastRenderedPageBreak/>
        <w:t>Feb. 14</w:t>
      </w:r>
      <w:r>
        <w:t xml:space="preserve">   Received </w:t>
      </w:r>
      <w:proofErr w:type="spellStart"/>
      <w:r>
        <w:t>Bakko’s</w:t>
      </w:r>
      <w:proofErr w:type="spellEnd"/>
      <w:r>
        <w:t xml:space="preserve"> payment of principal and interest on the note dated December 16.</w:t>
      </w:r>
    </w:p>
    <w:p w:rsidR="00503F14" w:rsidRDefault="00503F14" w:rsidP="00503F14">
      <w:r w:rsidRPr="00421373">
        <w:rPr>
          <w:b/>
        </w:rPr>
        <w:t>Mar. 2</w:t>
      </w:r>
      <w:r>
        <w:t xml:space="preserve">   accepted an $8,000, 9% 90-day note dated this day in granting a time extension on the past due account receivable from Mayday CO.</w:t>
      </w:r>
    </w:p>
    <w:p w:rsidR="00503F14" w:rsidRDefault="00503F14" w:rsidP="00503F14">
      <w:r w:rsidRPr="00421373">
        <w:rPr>
          <w:b/>
        </w:rPr>
        <w:t>Mar. 17</w:t>
      </w:r>
      <w:r>
        <w:t xml:space="preserve">   </w:t>
      </w:r>
      <w:r w:rsidR="00FD3C24">
        <w:t xml:space="preserve">accepted a $2,200, 30-day, 6% note dated this day in granting Carrie </w:t>
      </w:r>
      <w:proofErr w:type="spellStart"/>
      <w:r w:rsidR="00FD3C24">
        <w:t>Kadin</w:t>
      </w:r>
      <w:proofErr w:type="spellEnd"/>
      <w:r w:rsidR="00FD3C24">
        <w:t xml:space="preserve"> a time extension on her past-due account receivable.</w:t>
      </w:r>
    </w:p>
    <w:p w:rsidR="00FD3C24" w:rsidRDefault="00FD3C24" w:rsidP="00503F14">
      <w:r w:rsidRPr="00421373">
        <w:rPr>
          <w:b/>
        </w:rPr>
        <w:t>April. 16</w:t>
      </w:r>
      <w:r>
        <w:t xml:space="preserve">   </w:t>
      </w:r>
      <w:proofErr w:type="spellStart"/>
      <w:r>
        <w:t>Kadin</w:t>
      </w:r>
      <w:proofErr w:type="spellEnd"/>
      <w:r>
        <w:t xml:space="preserve"> dishonored her note when presented for payment.</w:t>
      </w:r>
    </w:p>
    <w:p w:rsidR="00FD3C24" w:rsidRDefault="00FD3C24" w:rsidP="00503F14">
      <w:r w:rsidRPr="00421373">
        <w:rPr>
          <w:b/>
        </w:rPr>
        <w:t>June 2</w:t>
      </w:r>
      <w:r>
        <w:t xml:space="preserve">.      Mayday Co. refuses to pay the note that was due to </w:t>
      </w:r>
      <w:proofErr w:type="spellStart"/>
      <w:r>
        <w:t>Chantay</w:t>
      </w:r>
      <w:proofErr w:type="spellEnd"/>
      <w:r>
        <w:t xml:space="preserve"> CO. on May 31. Prepare the journal entry to charge the dishonored note plus accrued interest to Mayday Co.’s accounts receivable.</w:t>
      </w:r>
    </w:p>
    <w:p w:rsidR="00FD3C24" w:rsidRDefault="00FD3C24" w:rsidP="00503F14">
      <w:r w:rsidRPr="00421373">
        <w:rPr>
          <w:b/>
        </w:rPr>
        <w:t>July 17</w:t>
      </w:r>
      <w:r>
        <w:t xml:space="preserve">    received payment from Mayday Co. for the maturity value of its dishonored note plus </w:t>
      </w:r>
      <w:proofErr w:type="spellStart"/>
      <w:r>
        <w:t>interes</w:t>
      </w:r>
      <w:proofErr w:type="spellEnd"/>
      <w:r>
        <w:t xml:space="preserve"> for 46 days beyond maturity at 9%.</w:t>
      </w:r>
    </w:p>
    <w:p w:rsidR="00FD3C24" w:rsidRDefault="00FD3C24" w:rsidP="00503F14">
      <w:r w:rsidRPr="00421373">
        <w:rPr>
          <w:b/>
        </w:rPr>
        <w:t>Aug. 7</w:t>
      </w:r>
      <w:r>
        <w:t xml:space="preserve">   accepted an $8,400, 90-day, 12% note dated this day in granting a time extension on the past due account receivable of Trenton Co.</w:t>
      </w:r>
    </w:p>
    <w:p w:rsidR="00FD3C24" w:rsidRDefault="00FD3C24" w:rsidP="00503F14">
      <w:r w:rsidRPr="00421373">
        <w:rPr>
          <w:b/>
        </w:rPr>
        <w:t>Sept. 3</w:t>
      </w:r>
      <w:r>
        <w:t xml:space="preserve"> </w:t>
      </w:r>
      <w:r w:rsidR="00421373">
        <w:t xml:space="preserve">  </w:t>
      </w:r>
      <w:r>
        <w:t xml:space="preserve">accepted a $3,335, 60-day, 9% note dated this day in granting Collin Marin a time extension on his past-due account receivable. </w:t>
      </w:r>
    </w:p>
    <w:p w:rsidR="00421373" w:rsidRDefault="00421373" w:rsidP="00503F14">
      <w:r w:rsidRPr="00421373">
        <w:rPr>
          <w:b/>
        </w:rPr>
        <w:t>Nov. 2</w:t>
      </w:r>
      <w:r>
        <w:t xml:space="preserve">    received payment of principle plus interest from Marin for the September 3 note.</w:t>
      </w:r>
    </w:p>
    <w:p w:rsidR="00421373" w:rsidRDefault="00421373" w:rsidP="00503F14">
      <w:r w:rsidRPr="00421373">
        <w:rPr>
          <w:b/>
        </w:rPr>
        <w:t>Nov. 5</w:t>
      </w:r>
      <w:r>
        <w:t xml:space="preserve">    received payment of principle plus interest from Trenton for the August 7 note.</w:t>
      </w:r>
    </w:p>
    <w:p w:rsidR="00421373" w:rsidRDefault="00421373" w:rsidP="00503F14">
      <w:r w:rsidRPr="00421373">
        <w:rPr>
          <w:b/>
        </w:rPr>
        <w:t>Dec. 1</w:t>
      </w:r>
      <w:r>
        <w:t xml:space="preserve">   wrote off the Carrie </w:t>
      </w:r>
      <w:proofErr w:type="spellStart"/>
      <w:r>
        <w:t>Kadin</w:t>
      </w:r>
      <w:proofErr w:type="spellEnd"/>
      <w:r>
        <w:t xml:space="preserve"> account against Allowance for Doubtful Accounts.</w:t>
      </w:r>
    </w:p>
    <w:p w:rsidR="00421373" w:rsidRDefault="00421373" w:rsidP="00503F14"/>
    <w:p w:rsidR="00421373" w:rsidRPr="00421373" w:rsidRDefault="00421373" w:rsidP="00503F14">
      <w:pPr>
        <w:rPr>
          <w:b/>
        </w:rPr>
      </w:pPr>
      <w:r w:rsidRPr="00421373">
        <w:rPr>
          <w:b/>
        </w:rPr>
        <w:t xml:space="preserve">Required </w:t>
      </w:r>
    </w:p>
    <w:p w:rsidR="00421373" w:rsidRDefault="00421373" w:rsidP="00421373">
      <w:pPr>
        <w:pStyle w:val="ListParagraph"/>
        <w:numPr>
          <w:ilvl w:val="0"/>
          <w:numId w:val="4"/>
        </w:numPr>
      </w:pPr>
      <w:r>
        <w:t>Prepare journal entries to record these transactions and events. (Round amounts to the nearest dollar.)</w:t>
      </w:r>
    </w:p>
    <w:p w:rsidR="00421373" w:rsidRDefault="00421373" w:rsidP="00421373"/>
    <w:p w:rsidR="00421373" w:rsidRPr="00421373" w:rsidRDefault="00421373" w:rsidP="00421373">
      <w:pPr>
        <w:rPr>
          <w:b/>
          <w:i/>
          <w:color w:val="FF0000"/>
        </w:rPr>
      </w:pPr>
      <w:r w:rsidRPr="00421373">
        <w:rPr>
          <w:b/>
          <w:i/>
          <w:color w:val="FF0000"/>
        </w:rPr>
        <w:t>Analysis Component</w:t>
      </w:r>
    </w:p>
    <w:p w:rsidR="00421373" w:rsidRDefault="00421373" w:rsidP="00421373">
      <w:pPr>
        <w:pStyle w:val="ListParagraph"/>
        <w:numPr>
          <w:ilvl w:val="0"/>
          <w:numId w:val="4"/>
        </w:numPr>
      </w:pPr>
      <w:r>
        <w:t>What reporting is necessary when a business pledges receivables as security for a loan and the loan is still outstanding at the end of the period? Explain the reason for this requirement and the accounting principle being satisfied.</w:t>
      </w:r>
    </w:p>
    <w:p w:rsidR="00FD3C24" w:rsidRDefault="00FD3C24" w:rsidP="00503F14">
      <w:r>
        <w:t xml:space="preserve">   </w:t>
      </w:r>
    </w:p>
    <w:p w:rsidR="00421373" w:rsidRPr="00D00A6D" w:rsidRDefault="00421373" w:rsidP="00503F14">
      <w:pPr>
        <w:rPr>
          <w:b/>
        </w:rPr>
      </w:pPr>
      <w:r w:rsidRPr="00D00A6D">
        <w:rPr>
          <w:b/>
        </w:rPr>
        <w:t>Problem 10-3A</w:t>
      </w:r>
    </w:p>
    <w:p w:rsidR="00421373" w:rsidRDefault="00421373" w:rsidP="00503F14"/>
    <w:p w:rsidR="00421373" w:rsidRDefault="00421373" w:rsidP="00503F14">
      <w:proofErr w:type="spellStart"/>
      <w:r>
        <w:lastRenderedPageBreak/>
        <w:t>Maxil</w:t>
      </w:r>
      <w:proofErr w:type="spellEnd"/>
      <w:r>
        <w:t xml:space="preserve"> Contractors completed the following transactions and events involving the purchase and operation of equipment in its business</w:t>
      </w:r>
      <w:r w:rsidR="00CB2685">
        <w:t>.</w:t>
      </w:r>
    </w:p>
    <w:p w:rsidR="00CB2685" w:rsidRDefault="00CB2685" w:rsidP="00503F14">
      <w:pPr>
        <w:rPr>
          <w:b/>
        </w:rPr>
      </w:pPr>
      <w:r w:rsidRPr="00CB2685">
        <w:rPr>
          <w:b/>
        </w:rPr>
        <w:t>2008</w:t>
      </w:r>
    </w:p>
    <w:p w:rsidR="00CB2685" w:rsidRDefault="00CB2685" w:rsidP="00503F14">
      <w:r>
        <w:rPr>
          <w:b/>
        </w:rPr>
        <w:t>Jan.</w:t>
      </w:r>
      <w:r>
        <w:rPr>
          <w:b/>
        </w:rPr>
        <w:tab/>
        <w:t xml:space="preserve">1.   </w:t>
      </w:r>
      <w:proofErr w:type="gramStart"/>
      <w:r>
        <w:t>Paid $293,660 cash plus $11,740 in sales tax and $1,500 in transportation (FOB shipping point) for a new loader.</w:t>
      </w:r>
      <w:proofErr w:type="gramEnd"/>
      <w:r>
        <w:t xml:space="preserve"> The loader is estimated to have a four-year life and a $36,000 salvage value. Loader </w:t>
      </w:r>
      <w:proofErr w:type="gramStart"/>
      <w:r>
        <w:t>cost are</w:t>
      </w:r>
      <w:proofErr w:type="gramEnd"/>
      <w:r>
        <w:t xml:space="preserve"> recorded in the equipment account. </w:t>
      </w:r>
    </w:p>
    <w:p w:rsidR="00CB2685" w:rsidRDefault="00CB2685" w:rsidP="00503F14">
      <w:r>
        <w:rPr>
          <w:b/>
        </w:rPr>
        <w:t xml:space="preserve">Jan </w:t>
      </w:r>
      <w:r>
        <w:rPr>
          <w:b/>
        </w:rPr>
        <w:tab/>
        <w:t xml:space="preserve">3   </w:t>
      </w:r>
      <w:r>
        <w:t>Paid $5,100 to enclose the cab and install air conditioning in the loader to enable operations under harsher conditions. This increased the estimated salvage value of the loader by another $1,000</w:t>
      </w:r>
    </w:p>
    <w:p w:rsidR="00CB2685" w:rsidRDefault="00CB2685" w:rsidP="00503F14">
      <w:r>
        <w:rPr>
          <w:b/>
        </w:rPr>
        <w:t>Dec</w:t>
      </w:r>
      <w:r>
        <w:rPr>
          <w:b/>
        </w:rPr>
        <w:tab/>
        <w:t xml:space="preserve">31   </w:t>
      </w:r>
      <w:r>
        <w:t>recorded annual straight-line depreciation on the loader.</w:t>
      </w:r>
    </w:p>
    <w:p w:rsidR="00CB2685" w:rsidRDefault="00CB2685" w:rsidP="00503F14"/>
    <w:p w:rsidR="00CB2685" w:rsidRDefault="00CB2685" w:rsidP="00503F14">
      <w:pPr>
        <w:rPr>
          <w:b/>
        </w:rPr>
      </w:pPr>
      <w:r w:rsidRPr="00CB2685">
        <w:rPr>
          <w:b/>
        </w:rPr>
        <w:t>2009</w:t>
      </w:r>
    </w:p>
    <w:p w:rsidR="00CB2685" w:rsidRDefault="00CB2685" w:rsidP="00503F14">
      <w:r>
        <w:rPr>
          <w:b/>
        </w:rPr>
        <w:t xml:space="preserve">Jan. </w:t>
      </w:r>
      <w:r>
        <w:rPr>
          <w:b/>
        </w:rPr>
        <w:tab/>
        <w:t>1</w:t>
      </w:r>
      <w:r>
        <w:t xml:space="preserve">    Paid $4,500 to overhaul the loader’s engine, which increased the loader’s estimated useful life by two years </w:t>
      </w:r>
    </w:p>
    <w:p w:rsidR="00D00A6D" w:rsidRDefault="00CB2685" w:rsidP="00503F14">
      <w:proofErr w:type="gramStart"/>
      <w:r>
        <w:rPr>
          <w:b/>
        </w:rPr>
        <w:t>Feb.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17    </w:t>
      </w:r>
      <w:r>
        <w:t>Paid $1,125 to repair the loader after the</w:t>
      </w:r>
      <w:r w:rsidR="00D00A6D">
        <w:t xml:space="preserve"> operator backed it into a tree. </w:t>
      </w:r>
    </w:p>
    <w:p w:rsidR="00CB2685" w:rsidRDefault="00D00A6D" w:rsidP="00503F14">
      <w:proofErr w:type="gramStart"/>
      <w:r w:rsidRPr="00D00A6D">
        <w:rPr>
          <w:b/>
        </w:rPr>
        <w:t>Dec</w:t>
      </w:r>
      <w:r>
        <w:t>.</w:t>
      </w:r>
      <w:proofErr w:type="gramEnd"/>
      <w:r>
        <w:t xml:space="preserve"> </w:t>
      </w:r>
      <w:r>
        <w:tab/>
      </w:r>
      <w:r w:rsidRPr="00D00A6D">
        <w:rPr>
          <w:b/>
        </w:rPr>
        <w:t>31</w:t>
      </w:r>
      <w:r>
        <w:t xml:space="preserve">   Recorded annual straight-line depreciation on the loader</w:t>
      </w:r>
      <w:r w:rsidR="00CB2685" w:rsidRPr="00D00A6D">
        <w:tab/>
      </w:r>
    </w:p>
    <w:p w:rsidR="00D00A6D" w:rsidRDefault="00D00A6D" w:rsidP="00503F14">
      <w:pPr>
        <w:rPr>
          <w:b/>
          <w:i/>
        </w:rPr>
      </w:pPr>
      <w:r>
        <w:rPr>
          <w:b/>
          <w:i/>
        </w:rPr>
        <w:t>REQUIRED</w:t>
      </w:r>
    </w:p>
    <w:p w:rsidR="00D00A6D" w:rsidRDefault="00D00A6D" w:rsidP="00503F14">
      <w:r>
        <w:t>Prepare journal entries to record these transactions and events.</w:t>
      </w:r>
    </w:p>
    <w:p w:rsidR="00D00A6D" w:rsidRDefault="00D00A6D" w:rsidP="00503F14"/>
    <w:p w:rsidR="00D00A6D" w:rsidRDefault="00D00A6D" w:rsidP="00503F14">
      <w:pPr>
        <w:rPr>
          <w:b/>
        </w:rPr>
      </w:pPr>
      <w:r>
        <w:rPr>
          <w:b/>
        </w:rPr>
        <w:t>PROBLEM 10-1B</w:t>
      </w:r>
    </w:p>
    <w:p w:rsidR="00D00A6D" w:rsidRDefault="00D00A6D" w:rsidP="00503F14">
      <w:r>
        <w:t xml:space="preserve">Clinton Company negotiates a lump-sum purchase of several assets from a contractor who is relocating. The purchase is completed on January 1, 2009 at a total cash price of $930,000 for a building, land, land improvements, and four trucks. The estimated market </w:t>
      </w:r>
      <w:proofErr w:type="gramStart"/>
      <w:r>
        <w:t>value of the assets are</w:t>
      </w:r>
      <w:proofErr w:type="gramEnd"/>
      <w:r>
        <w:t xml:space="preserve"> building, $469,200; land, $303,600; land improvements, $36,800; and four trucks, $110,400. The company’s fiscal year ends on December 31.</w:t>
      </w:r>
    </w:p>
    <w:p w:rsidR="00D00A6D" w:rsidRDefault="00D00A6D" w:rsidP="00503F14">
      <w:pPr>
        <w:rPr>
          <w:b/>
        </w:rPr>
      </w:pPr>
      <w:r>
        <w:rPr>
          <w:b/>
        </w:rPr>
        <w:t>Required</w:t>
      </w:r>
    </w:p>
    <w:p w:rsidR="00D00A6D" w:rsidRPr="00D00A6D" w:rsidRDefault="00D00A6D" w:rsidP="00D00A6D">
      <w:pPr>
        <w:pStyle w:val="ListParagraph"/>
        <w:numPr>
          <w:ilvl w:val="0"/>
          <w:numId w:val="5"/>
        </w:numPr>
        <w:rPr>
          <w:b/>
        </w:rPr>
      </w:pPr>
      <w:r>
        <w:t>Prepare a table to allocate the lump-sum purchase price to the separate assets purchased. Prepare the journal entry to record the purchase.</w:t>
      </w:r>
    </w:p>
    <w:p w:rsidR="00D00A6D" w:rsidRPr="007564AD" w:rsidRDefault="00D00A6D" w:rsidP="00D00A6D">
      <w:pPr>
        <w:pStyle w:val="ListParagraph"/>
        <w:numPr>
          <w:ilvl w:val="0"/>
          <w:numId w:val="5"/>
        </w:numPr>
        <w:rPr>
          <w:b/>
        </w:rPr>
      </w:pPr>
      <w:r>
        <w:t xml:space="preserve">Compute the depreciation expense for year 2009 </w:t>
      </w:r>
      <w:r w:rsidR="007564AD">
        <w:t>on the building using the straight-line method, assuming a 15-year life and a $30,000 salvage value.</w:t>
      </w:r>
    </w:p>
    <w:p w:rsidR="007564AD" w:rsidRPr="007564AD" w:rsidRDefault="007564AD" w:rsidP="00D00A6D">
      <w:pPr>
        <w:pStyle w:val="ListParagraph"/>
        <w:numPr>
          <w:ilvl w:val="0"/>
          <w:numId w:val="5"/>
        </w:numPr>
        <w:rPr>
          <w:b/>
        </w:rPr>
      </w:pPr>
      <w:r>
        <w:t>Compute the depreciation expense for a year 2009 on the land improvements assuming a five-year life and double-declining balance depreciation.</w:t>
      </w:r>
    </w:p>
    <w:p w:rsidR="007564AD" w:rsidRDefault="007564AD" w:rsidP="007564AD">
      <w:pPr>
        <w:pStyle w:val="ListParagraph"/>
        <w:rPr>
          <w:b/>
          <w:i/>
        </w:rPr>
      </w:pPr>
      <w:r>
        <w:rPr>
          <w:b/>
          <w:i/>
          <w:color w:val="C00000"/>
        </w:rPr>
        <w:lastRenderedPageBreak/>
        <w:t>Analysis Component</w:t>
      </w:r>
    </w:p>
    <w:p w:rsidR="007564AD" w:rsidRDefault="007564AD" w:rsidP="007564AD">
      <w:pPr>
        <w:pStyle w:val="ListParagraph"/>
        <w:rPr>
          <w:b/>
        </w:rPr>
      </w:pPr>
    </w:p>
    <w:p w:rsidR="007564AD" w:rsidRDefault="007564AD" w:rsidP="007564AD">
      <w:pPr>
        <w:pStyle w:val="ListParagraph"/>
        <w:numPr>
          <w:ilvl w:val="0"/>
          <w:numId w:val="5"/>
        </w:numPr>
      </w:pPr>
      <w:r w:rsidRPr="007564AD">
        <w:t>Defend</w:t>
      </w:r>
      <w:r>
        <w:t xml:space="preserve"> or refute this statement: Accelerated depreciation results in payment of more taxes over the asset’s life.</w:t>
      </w:r>
    </w:p>
    <w:p w:rsidR="00817855" w:rsidRPr="007564AD" w:rsidRDefault="00817855" w:rsidP="00817855">
      <w:pPr>
        <w:pStyle w:val="ListParagraph"/>
      </w:pPr>
    </w:p>
    <w:p w:rsidR="00CB2685" w:rsidRPr="00CB2685" w:rsidRDefault="00CB2685" w:rsidP="00503F14"/>
    <w:p w:rsidR="00FD3C24" w:rsidRDefault="00FD3C24" w:rsidP="00503F14"/>
    <w:p w:rsidR="00503F14" w:rsidRDefault="00503F14" w:rsidP="00503F14"/>
    <w:p w:rsidR="00503F14" w:rsidRDefault="00503F14" w:rsidP="00503F14"/>
    <w:p w:rsidR="00503F14" w:rsidRDefault="00503F14" w:rsidP="00503F14"/>
    <w:p w:rsidR="00503F14" w:rsidRDefault="00503F14" w:rsidP="00EF0892">
      <w:pPr>
        <w:pStyle w:val="ListParagraph"/>
      </w:pPr>
    </w:p>
    <w:p w:rsidR="00503F14" w:rsidRDefault="00503F14" w:rsidP="00EF0892">
      <w:pPr>
        <w:pStyle w:val="ListParagraph"/>
      </w:pPr>
    </w:p>
    <w:sectPr w:rsidR="00503F14" w:rsidSect="000D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573"/>
    <w:multiLevelType w:val="hybridMultilevel"/>
    <w:tmpl w:val="3A3C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E61"/>
    <w:multiLevelType w:val="hybridMultilevel"/>
    <w:tmpl w:val="486CB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70F0"/>
    <w:multiLevelType w:val="hybridMultilevel"/>
    <w:tmpl w:val="C0840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29BF"/>
    <w:multiLevelType w:val="hybridMultilevel"/>
    <w:tmpl w:val="C698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1168"/>
    <w:multiLevelType w:val="hybridMultilevel"/>
    <w:tmpl w:val="7DC0A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F0892"/>
    <w:rsid w:val="000D56D1"/>
    <w:rsid w:val="00421373"/>
    <w:rsid w:val="00503F14"/>
    <w:rsid w:val="007564AD"/>
    <w:rsid w:val="00817855"/>
    <w:rsid w:val="00CB2685"/>
    <w:rsid w:val="00D00A6D"/>
    <w:rsid w:val="00EF0892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KELLY'S</dc:creator>
  <cp:lastModifiedBy>THE KELLY'S</cp:lastModifiedBy>
  <cp:revision>3</cp:revision>
  <dcterms:created xsi:type="dcterms:W3CDTF">2010-04-25T13:12:00Z</dcterms:created>
  <dcterms:modified xsi:type="dcterms:W3CDTF">2010-04-25T14:22:00Z</dcterms:modified>
</cp:coreProperties>
</file>