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6" w:rsidRPr="00421386" w:rsidRDefault="00421386" w:rsidP="0042138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The comparative statements of Villa Tool Company are presented below. 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4125"/>
        <w:gridCol w:w="1200"/>
        <w:gridCol w:w="300"/>
        <w:gridCol w:w="1200"/>
      </w:tblGrid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VILLA TOOL COMPANY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Income Statement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For the Year Ended December 31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2009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2008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sales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$1,818,500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$1,750,500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Cost of goods sold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1,011,500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996,000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Gross profit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807,000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754,500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Selling and administrative expense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516,000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479,000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from operations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291,000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Other expenses and losses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Interest expense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before income taxes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Income tax expense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 income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$ 192,000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$ 184,500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VILLA TOOL COMPANY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Balance Sheets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December 31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Assets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2009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2008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 assets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Cash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$ 60,100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$ 64,200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Short-term investments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Accounts receivable (net)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117,800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102,800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Inventory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Total current assets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369,900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332,500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Plant assets (net)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600,300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520,300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assets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$970,200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$852,800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Liabilities and Stockholders' Equity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Current liabilities 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Accounts payable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$160,000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$145,400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  Income taxes payable 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43,500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Total current liabilities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203,500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187,400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Bonds payable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Total liabilities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403,500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387,400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Stockholders' equity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Common stock ($5 par)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280,000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300,000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 Retained earnings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286,700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165,400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      Total stockholders' equity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566,700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465,400</w:t>
            </w:r>
          </w:p>
        </w:tc>
      </w:tr>
      <w:tr w:rsidR="00421386" w:rsidRPr="00421386">
        <w:trPr>
          <w:tblCellSpacing w:w="0" w:type="dxa"/>
        </w:trPr>
        <w:tc>
          <w:tcPr>
            <w:tcW w:w="15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125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liabilities and stockholders' equity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$970,200</w:t>
            </w:r>
          </w:p>
        </w:tc>
        <w:tc>
          <w:tcPr>
            <w:tcW w:w="300" w:type="dxa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421386" w:rsidRPr="00421386" w:rsidRDefault="00421386" w:rsidP="00421386">
            <w:pPr>
              <w:pBdr>
                <w:bottom w:val="double" w:sz="6" w:space="0" w:color="000000"/>
              </w:pBd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$852,800</w:t>
            </w:r>
          </w:p>
        </w:tc>
      </w:tr>
    </w:tbl>
    <w:p w:rsidR="00421386" w:rsidRPr="00421386" w:rsidRDefault="00421386" w:rsidP="004213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All sales were on account. The allowance for doubtful accounts was $3,200 on December 31, 2009, and $3,000 on December 31, 2008. </w:t>
      </w:r>
    </w:p>
    <w:p w:rsidR="00421386" w:rsidRPr="00421386" w:rsidRDefault="00421386" w:rsidP="004213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Compute the following ratios for 2009. (Weighted average common shares in 2009 were 57,000.)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(a)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Earnings per share.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(b)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Return on common stockholders' equity.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(c)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Return on assets.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(d) 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Current.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(e)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Acid-test.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(f)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Receivables turnover.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(g)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Inventory turnover.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(h)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Times interest earned.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</w:t>
      </w:r>
      <w:proofErr w:type="spellStart"/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</w:t>
      </w:r>
      <w:proofErr w:type="spellEnd"/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Asset turnover. </w:t>
      </w:r>
      <w:r w:rsidRPr="0042138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(j)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Debt to total assets. </w:t>
      </w:r>
      <w:proofErr w:type="gramStart"/>
      <w:r w:rsidRPr="00421386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>(Round earnings per share, current ratio and acid-test ratio to 2 decimal places, e.g. 10.50.</w:t>
      </w:r>
      <w:proofErr w:type="gramEnd"/>
      <w:r w:rsidRPr="00421386">
        <w:rPr>
          <w:rFonts w:ascii="Verdana" w:eastAsia="Times New Roman" w:hAnsi="Verdana" w:cs="Times New Roman"/>
          <w:b/>
          <w:bCs/>
          <w:i/>
          <w:iCs/>
          <w:color w:val="FF0000"/>
          <w:sz w:val="17"/>
          <w:szCs w:val="17"/>
        </w:rPr>
        <w:t xml:space="preserve"> Round all other answers to 1 decimal place, e.g. 10.5.)</w:t>
      </w: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4476"/>
        <w:gridCol w:w="2838"/>
      </w:tblGrid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(a)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Earnings per share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</w: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60.75pt;height:18pt" o:ole="">
                  <v:imagedata r:id="rId4" o:title=""/>
                </v:shape>
                <w:control r:id="rId5" w:name="DefaultOcxName" w:shapeid="_x0000_i1054"/>
              </w:objec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(b)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common stockholders; equity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53" type="#_x0000_t75" style="width:60.75pt;height:18pt" o:ole="">
                  <v:imagedata r:id="rId4" o:title=""/>
                </v:shape>
                <w:control r:id="rId6" w:name="DefaultOcxName1" w:shapeid="_x0000_i1053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(c)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 on assets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52" type="#_x0000_t75" style="width:60.75pt;height:18pt" o:ole="">
                  <v:imagedata r:id="rId4" o:title=""/>
                </v:shape>
                <w:control r:id="rId7" w:name="DefaultOcxName2" w:shapeid="_x0000_i1052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(d)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51" type="#_x0000_t75" style="width:60.75pt;height:18pt" o:ole="">
                  <v:imagedata r:id="rId4" o:title=""/>
                </v:shape>
                <w:control r:id="rId8" w:name="DefaultOcxName3" w:shapeid="_x0000_i1051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:1   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(e)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Acid-test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50" type="#_x0000_t75" style="width:60.75pt;height:18pt" o:ole="">
                  <v:imagedata r:id="rId4" o:title=""/>
                </v:shape>
                <w:control r:id="rId9" w:name="DefaultOcxName4" w:shapeid="_x0000_i1050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:1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(f)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Receivables turnover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49" type="#_x0000_t75" style="width:60.75pt;height:18pt" o:ole="">
                  <v:imagedata r:id="rId4" o:title=""/>
                </v:shape>
                <w:control r:id="rId10" w:name="DefaultOcxName5" w:shapeid="_x0000_i1049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(g)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 turnover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48" type="#_x0000_t75" style="width:60.75pt;height:18pt" o:ole="">
                  <v:imagedata r:id="rId4" o:title=""/>
                </v:shape>
                <w:control r:id="rId11" w:name="DefaultOcxName6" w:shapeid="_x0000_i1048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(h)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 interest earned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47" type="#_x0000_t75" style="width:60.75pt;height:18pt" o:ole="">
                  <v:imagedata r:id="rId4" o:title=""/>
                </v:shape>
                <w:control r:id="rId12" w:name="DefaultOcxName7" w:shapeid="_x0000_i1047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</w:t>
            </w:r>
            <w:proofErr w:type="spellStart"/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</w:t>
            </w:r>
            <w:proofErr w:type="spellEnd"/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Asset turnover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46" type="#_x0000_t75" style="width:60.75pt;height:18pt" o:ole="">
                  <v:imagedata r:id="rId4" o:title=""/>
                </v:shape>
                <w:control r:id="rId13" w:name="DefaultOcxName8" w:shapeid="_x0000_i1046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</w:t>
            </w:r>
          </w:p>
        </w:tc>
      </w:tr>
      <w:tr w:rsidR="00421386" w:rsidRPr="00421386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(j)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Debt to total assets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045" type="#_x0000_t75" style="width:60.75pt;height:18pt" o:ole="">
                  <v:imagedata r:id="rId4" o:title=""/>
                </v:shape>
                <w:control r:id="rId14" w:name="DefaultOcxName9" w:shapeid="_x0000_i1045"/>
              </w:object>
            </w:r>
            <w:r w:rsidRPr="0042138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%</w:t>
            </w:r>
          </w:p>
        </w:tc>
      </w:tr>
    </w:tbl>
    <w:p w:rsidR="00421386" w:rsidRPr="00421386" w:rsidRDefault="00421386" w:rsidP="0042138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421386" w:rsidRPr="00421386">
        <w:trPr>
          <w:tblCellSpacing w:w="0" w:type="dxa"/>
        </w:trPr>
        <w:tc>
          <w:tcPr>
            <w:tcW w:w="0" w:type="auto"/>
            <w:vAlign w:val="center"/>
            <w:hideMark/>
          </w:tcPr>
          <w:p w:rsidR="00421386" w:rsidRPr="00421386" w:rsidRDefault="00421386" w:rsidP="004213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421386" w:rsidRPr="00421386" w:rsidRDefault="00421386" w:rsidP="004213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1386">
        <w:rPr>
          <w:rFonts w:ascii="Verdana" w:eastAsia="Times New Roman" w:hAnsi="Verdana" w:cs="Times New Roman"/>
          <w:color w:val="000000"/>
          <w:sz w:val="17"/>
          <w:szCs w:val="17"/>
        </w:rPr>
        <w:br w:type="textWrapping" w:clear="all"/>
      </w:r>
    </w:p>
    <w:p w:rsidR="000629C7" w:rsidRDefault="000629C7"/>
    <w:sectPr w:rsidR="000629C7" w:rsidSect="0006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386"/>
    <w:rsid w:val="000629C7"/>
    <w:rsid w:val="0042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38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Crowe</dc:creator>
  <cp:lastModifiedBy>Nick Crowe</cp:lastModifiedBy>
  <cp:revision>1</cp:revision>
  <dcterms:created xsi:type="dcterms:W3CDTF">2010-03-21T23:17:00Z</dcterms:created>
  <dcterms:modified xsi:type="dcterms:W3CDTF">2010-03-21T23:19:00Z</dcterms:modified>
</cp:coreProperties>
</file>